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svg" ContentType="image/svg+xml"/>
  <Default Extension="emf" ContentType="image/x-emf"/>
  <Default Extension="wmf" ContentType="image/x-wmf"/>
  <Default Extension="pct" ContentType="image/pct"/>
  <Default Extension="pcx" ContentType="image/pcx"/>
  <Default Extension="tga" ContentType="image/tga"/>
  <Default Extension="webp" ContentType="image/webp"/>
  <Default Extension="pdf" ContentType="application/pdf"/>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1"/>
      </w:pPr>
      <w:r>
        <w:t>Frage der Woche</w:t>
      </w:r>
    </w:p>
    <w:p>
      <w:r>
        <w:t>Kooperation mit dem Verlag Handwerk und Technik</w:t>
      </w:r>
    </w:p>
    <w:p>
      <w:r/>
    </w:p>
    <w:p>
      <w:r>
        <w:t>1) Welche der folgenden Produkte zählen zu den Milchprodukten?</w:t>
      </w:r>
    </w:p>
    <w:p>
      <w:pPr>
        <w:numPr>
          <w:ilvl w:val="0"/>
          <w:numId w:val="10"/>
        </w:numPr>
        <w:ind w:left="360" w:hanging="360"/>
      </w:pPr>
      <w:r>
        <w:t>Haferdrink</w:t>
      </w:r>
    </w:p>
    <w:p>
      <w:pPr>
        <w:numPr>
          <w:ilvl w:val="0"/>
          <w:numId w:val="10"/>
        </w:numPr>
        <w:ind w:left="360" w:hanging="360"/>
        <w:rPr>
          <w:b/>
          <w:bCs/>
          <w:color w:val="007F00"/>
        </w:rPr>
      </w:pPr>
      <w:r>
        <w:rPr>
          <w:b/>
          <w:bCs/>
          <w:color w:val="007F00"/>
        </w:rPr>
        <w:t>Quark</w:t>
      </w:r>
    </w:p>
    <w:p>
      <w:pPr>
        <w:numPr>
          <w:ilvl w:val="0"/>
          <w:numId w:val="10"/>
        </w:numPr>
        <w:ind w:left="360" w:hanging="360"/>
        <w:rPr>
          <w:b/>
          <w:bCs/>
          <w:color w:val="007F00"/>
        </w:rPr>
      </w:pPr>
      <w:r>
        <w:rPr>
          <w:b/>
          <w:bCs/>
          <w:color w:val="007F00"/>
        </w:rPr>
        <w:t>Kefir</w:t>
      </w:r>
    </w:p>
    <w:p>
      <w:pPr>
        <w:numPr>
          <w:ilvl w:val="0"/>
          <w:numId w:val="10"/>
        </w:numPr>
        <w:ind w:left="360" w:hanging="360"/>
      </w:pPr>
      <w:r>
        <w:t>Margarine</w:t>
      </w:r>
    </w:p>
    <w:p>
      <w:pPr>
        <w:numPr>
          <w:ilvl w:val="0"/>
          <w:numId w:val="10"/>
        </w:numPr>
        <w:ind w:left="360" w:hanging="360"/>
      </w:pPr>
      <w:r>
        <w:t>Veganes Eis</w:t>
      </w:r>
    </w:p>
    <w:p>
      <w:r/>
    </w:p>
    <w:p>
      <w:r>
        <w:t>2) Wie lange können die folgenden Milchsorten gelagert werden? Beginnen Sie mit der kürzesten Lagerdauer.</w:t>
      </w:r>
    </w:p>
    <w:p>
      <w:r>
        <w:t>Frischmilch &lt; ESL-Milch &lt; H-Milch</w:t>
      </w:r>
    </w:p>
    <w:p>
      <w:r/>
    </w:p>
    <w:p>
      <w:r>
        <w:t>3) Ordnen Sie den Milchsorten den korrekten Fettgehalt zu.</w:t>
      </w:r>
    </w:p>
    <w:tbl>
      <w:tblPr>
        <w:tblStyle w:val="TableGrid"/>
        <w:name w:val="Tabelle5"/>
        <w:tabOrder w:val="0"/>
        <w:jc w:val="left"/>
        <w:tblInd w:w="0" w:type="dxa"/>
        <w:tblW w:w="6420" w:type="dxa"/>
        <w:tblLook w:val="04A0" w:firstRow="1" w:lastRow="0" w:firstColumn="1" w:lastColumn="0" w:noHBand="0" w:noVBand="1"/>
      </w:tblPr>
      <w:tblGrid>
        <w:gridCol w:w="3210"/>
        <w:gridCol w:w="3210"/>
      </w:tblGrid>
      <w:tr>
        <w:trPr>
          <w:tblHeader w:val="0"/>
          <w:cantSplit w:val="0"/>
          <w:trHeight w:val="0" w:hRule="auto"/>
        </w:trPr>
        <w:tc>
          <w:tcPr>
            <w:tcW w:w="1665" w:type="pct"/>
            <w:tcMar>
              <w:top w:w="57" w:type="dxa"/>
              <w:left w:w="57" w:type="dxa"/>
              <w:bottom w:w="57" w:type="dxa"/>
              <w:right w:w="57" w:type="dxa"/>
            </w:tcMar>
            <w:tmTcPr id="1777894624" protected="0"/>
          </w:tcPr>
          <w:p>
            <w:pPr>
              <w:rPr>
                <w:b/>
                <w:bCs/>
              </w:rPr>
            </w:pPr>
            <w:r>
              <w:rPr>
                <w:b/>
                <w:bCs/>
              </w:rPr>
              <w:t>Vollmilch</w:t>
            </w:r>
          </w:p>
        </w:tc>
        <w:tc>
          <w:tcPr>
            <w:tcW w:w="1665" w:type="pct"/>
            <w:tcMar>
              <w:top w:w="57" w:type="dxa"/>
              <w:left w:w="57" w:type="dxa"/>
              <w:bottom w:w="57" w:type="dxa"/>
              <w:right w:w="57" w:type="dxa"/>
            </w:tcMar>
            <w:tmTcPr id="1777894624" protected="0"/>
          </w:tcPr>
          <w:p>
            <w:pPr/>
            <w:r>
              <w:t>3,5 bis 4,2 % Fettgehalt</w:t>
            </w:r>
          </w:p>
        </w:tc>
      </w:tr>
      <w:tr>
        <w:trPr>
          <w:tblHeader w:val="0"/>
          <w:cantSplit w:val="0"/>
          <w:trHeight w:val="0" w:hRule="auto"/>
        </w:trPr>
        <w:tc>
          <w:tcPr>
            <w:tcW w:w="1665" w:type="pct"/>
            <w:shd w:val="clear" w:color="auto" w:fill="E6E6E6" tmshd="6553856, 15132390, 16777215"/>
            <w:tcMar>
              <w:top w:w="57" w:type="dxa"/>
              <w:left w:w="57" w:type="dxa"/>
              <w:bottom w:w="57" w:type="dxa"/>
              <w:right w:w="57" w:type="dxa"/>
            </w:tcMar>
            <w:tmTcPr id="1777894624" protected="0"/>
          </w:tcPr>
          <w:p>
            <w:pPr>
              <w:rPr>
                <w:b/>
                <w:bCs/>
              </w:rPr>
            </w:pPr>
            <w:r>
              <w:rPr>
                <w:b/>
                <w:bCs/>
              </w:rPr>
              <w:t>Fettarme Milch</w:t>
            </w:r>
          </w:p>
        </w:tc>
        <w:tc>
          <w:tcPr>
            <w:tcW w:w="1665" w:type="pct"/>
            <w:shd w:val="clear" w:color="auto" w:fill="E6E6E6" tmshd="6553856, 15132390, 16777215"/>
            <w:tcMar>
              <w:top w:w="57" w:type="dxa"/>
              <w:left w:w="57" w:type="dxa"/>
              <w:bottom w:w="57" w:type="dxa"/>
              <w:right w:w="57" w:type="dxa"/>
            </w:tcMar>
            <w:tmTcPr id="1777894624" protected="0"/>
          </w:tcPr>
          <w:p>
            <w:pPr/>
            <w:r>
              <w:t>1,5 bis 1,8 % Fettgehalt</w:t>
            </w:r>
          </w:p>
        </w:tc>
      </w:tr>
      <w:tr>
        <w:trPr>
          <w:tblHeader w:val="0"/>
          <w:cantSplit w:val="0"/>
          <w:trHeight w:val="0" w:hRule="auto"/>
        </w:trPr>
        <w:tc>
          <w:tcPr>
            <w:tcW w:w="1665" w:type="pct"/>
            <w:tcMar>
              <w:top w:w="57" w:type="dxa"/>
              <w:left w:w="57" w:type="dxa"/>
              <w:bottom w:w="57" w:type="dxa"/>
              <w:right w:w="57" w:type="dxa"/>
            </w:tcMar>
            <w:tmTcPr id="1777894624" protected="0"/>
          </w:tcPr>
          <w:p>
            <w:pPr>
              <w:rPr>
                <w:b/>
                <w:bCs/>
              </w:rPr>
            </w:pPr>
            <w:r>
              <w:rPr>
                <w:b/>
                <w:bCs/>
              </w:rPr>
              <w:t>Magermilch</w:t>
            </w:r>
          </w:p>
        </w:tc>
        <w:tc>
          <w:tcPr>
            <w:tcW w:w="1665" w:type="pct"/>
            <w:tcMar>
              <w:top w:w="57" w:type="dxa"/>
              <w:left w:w="57" w:type="dxa"/>
              <w:bottom w:w="57" w:type="dxa"/>
              <w:right w:w="57" w:type="dxa"/>
            </w:tcMar>
            <w:tmTcPr id="1777894624" protected="0"/>
          </w:tcPr>
          <w:p>
            <w:pPr/>
            <w:r>
              <w:t>Max. 0,5 % Fettgehalt</w:t>
            </w:r>
          </w:p>
        </w:tc>
      </w:tr>
    </w:tbl>
    <w:p>
      <w:r/>
    </w:p>
    <w:p>
      <w:r>
        <w:t>4) Welche Kohlenhydrate werden bei einer Laktoseintoleranz mangelhaft verdaut?</w:t>
      </w:r>
    </w:p>
    <w:p>
      <w:pPr>
        <w:numPr>
          <w:ilvl w:val="0"/>
          <w:numId w:val="10"/>
        </w:numPr>
        <w:ind w:left="360" w:hanging="360"/>
      </w:pPr>
      <w:r>
        <w:t>Haushaltszucker</w:t>
      </w:r>
    </w:p>
    <w:p>
      <w:pPr>
        <w:numPr>
          <w:ilvl w:val="0"/>
          <w:numId w:val="10"/>
        </w:numPr>
        <w:ind w:left="360" w:hanging="360"/>
        <w:rPr>
          <w:b/>
          <w:bCs/>
          <w:color w:val="007F00"/>
        </w:rPr>
      </w:pPr>
      <w:r>
        <w:rPr>
          <w:b/>
          <w:bCs/>
          <w:color w:val="007F00"/>
        </w:rPr>
        <w:t>Milchzucker</w:t>
      </w:r>
    </w:p>
    <w:p>
      <w:pPr>
        <w:numPr>
          <w:ilvl w:val="0"/>
          <w:numId w:val="10"/>
        </w:numPr>
        <w:ind w:left="360" w:hanging="360"/>
      </w:pPr>
      <w:r>
        <w:t>Fruchtzucker</w:t>
      </w:r>
    </w:p>
    <w:p>
      <w:pPr>
        <w:numPr>
          <w:ilvl w:val="0"/>
          <w:numId w:val="10"/>
        </w:numPr>
        <w:ind w:left="360" w:hanging="360"/>
      </w:pPr>
      <w:r>
        <w:t>Stärke</w:t>
      </w:r>
    </w:p>
    <w:p>
      <w:r/>
    </w:p>
    <w:p>
      <w:r>
        <w:t>5) Welche Aufgaben haben Ballaststoffe im Körper?</w:t>
      </w:r>
    </w:p>
    <w:p>
      <w:pPr>
        <w:numPr>
          <w:ilvl w:val="0"/>
          <w:numId w:val="10"/>
        </w:numPr>
        <w:ind w:left="360" w:hanging="360"/>
        <w:rPr>
          <w:b/>
          <w:bCs/>
          <w:color w:val="007F00"/>
        </w:rPr>
      </w:pPr>
      <w:r>
        <w:rPr>
          <w:b/>
          <w:bCs/>
          <w:color w:val="007F00"/>
        </w:rPr>
        <w:t xml:space="preserve">Binden Wasser </w:t>
      </w:r>
    </w:p>
    <w:p>
      <w:pPr>
        <w:numPr>
          <w:ilvl w:val="0"/>
          <w:numId w:val="10"/>
        </w:numPr>
        <w:ind w:left="360" w:hanging="360"/>
      </w:pPr>
      <w:r>
        <w:t>Helfen Körpergewicht aufzubauen</w:t>
      </w:r>
    </w:p>
    <w:p>
      <w:pPr>
        <w:numPr>
          <w:ilvl w:val="0"/>
          <w:numId w:val="10"/>
        </w:numPr>
        <w:ind w:left="360" w:hanging="360"/>
      </w:pPr>
      <w:r>
        <w:t>Kalorienarmes Süßungsmittel</w:t>
      </w:r>
    </w:p>
    <w:p>
      <w:pPr>
        <w:numPr>
          <w:ilvl w:val="0"/>
          <w:numId w:val="10"/>
        </w:numPr>
        <w:ind w:left="360" w:hanging="360"/>
        <w:rPr>
          <w:b/>
          <w:bCs/>
          <w:color w:val="007F00"/>
        </w:rPr>
      </w:pPr>
      <w:r>
        <w:rPr>
          <w:b/>
          <w:bCs/>
          <w:color w:val="007F00"/>
        </w:rPr>
        <w:t>Verbessern die Verdauung</w:t>
      </w:r>
    </w:p>
    <w:p>
      <w:pPr>
        <w:numPr>
          <w:ilvl w:val="0"/>
          <w:numId w:val="10"/>
        </w:numPr>
        <w:ind w:left="360" w:hanging="360"/>
        <w:rPr>
          <w:b/>
          <w:bCs/>
          <w:color w:val="007F00"/>
        </w:rPr>
      </w:pPr>
      <w:r>
        <w:rPr>
          <w:b/>
          <w:bCs/>
          <w:color w:val="007F00"/>
        </w:rPr>
        <w:t>Verlängern das Sättigungsgefühl</w:t>
      </w:r>
    </w:p>
    <w:p>
      <w:r/>
    </w:p>
    <w:p>
      <w:r>
        <w:br w:type="page"/>
      </w:r>
      <w:r>
        <w:t>6) Sortieren Sie die folgenden Lebensmittel nach dem Ballaststoffgehalt. Beginnen Sie mit dem Lebensmittel mit der geringsten Menge.</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100 g Banane (1,8 g) &lt; 100 g Apfel (2,0 g) &lt; 100 g Mandeln (11,25 g) &lt; 100 g Linsen (17,0 g) &lt; 100 g Leinsamen (39 g)</w:t>
      </w:r>
    </w:p>
    <w:p>
      <w:r/>
    </w:p>
    <w:p>
      <w:r>
        <w:t>7) Wieviel Gramm Ballaststoffe empfiehlt die Deutsche Gesellschaft für Ernährung (DGE) Erwachsenen täglich mindestens zu essen?</w:t>
      </w:r>
    </w:p>
    <w:p>
      <w:pPr>
        <w:numPr>
          <w:ilvl w:val="0"/>
          <w:numId w:val="10"/>
        </w:numPr>
        <w:ind w:left="360" w:hanging="360"/>
      </w:pPr>
      <w:r>
        <w:t>5 g</w:t>
      </w:r>
    </w:p>
    <w:p>
      <w:pPr>
        <w:numPr>
          <w:ilvl w:val="0"/>
          <w:numId w:val="10"/>
        </w:numPr>
        <w:ind w:left="360" w:hanging="360"/>
      </w:pPr>
      <w:r>
        <w:t>20 g</w:t>
      </w:r>
    </w:p>
    <w:p>
      <w:pPr>
        <w:numPr>
          <w:ilvl w:val="0"/>
          <w:numId w:val="10"/>
        </w:numPr>
        <w:ind w:left="360" w:hanging="360"/>
        <w:rPr>
          <w:b/>
          <w:bCs/>
          <w:color w:val="007F00"/>
        </w:rPr>
      </w:pPr>
      <w:r>
        <w:rPr>
          <w:b/>
          <w:bCs/>
          <w:color w:val="007F00"/>
        </w:rPr>
        <w:t>30 g</w:t>
      </w:r>
    </w:p>
    <w:p>
      <w:pPr>
        <w:numPr>
          <w:ilvl w:val="0"/>
          <w:numId w:val="10"/>
        </w:numPr>
        <w:ind w:left="360" w:hanging="360"/>
      </w:pPr>
      <w:r>
        <w:t>50 g</w:t>
      </w:r>
    </w:p>
    <w:p>
      <w:r/>
    </w:p>
    <w:p>
      <w:r>
        <w:t>8) Sie möchten Kartoffelklöße selbst zubereiten. Welchen Kochtyp sollten die Kartoffeln hierfür haben?</w:t>
      </w:r>
    </w:p>
    <w:p>
      <w:pPr>
        <w:numPr>
          <w:ilvl w:val="0"/>
          <w:numId w:val="10"/>
        </w:numPr>
        <w:ind w:left="360" w:hanging="360"/>
        <w:rPr>
          <w:b/>
          <w:bCs/>
          <w:color w:val="007F00"/>
        </w:rPr>
      </w:pPr>
      <w:r>
        <w:rPr>
          <w:b/>
          <w:bCs/>
          <w:color w:val="007F00"/>
        </w:rPr>
        <w:t>Mehligkochend</w:t>
      </w:r>
    </w:p>
    <w:p>
      <w:pPr>
        <w:numPr>
          <w:ilvl w:val="0"/>
          <w:numId w:val="10"/>
        </w:numPr>
        <w:ind w:left="360" w:hanging="360"/>
      </w:pPr>
      <w:r>
        <w:t>Festkochend</w:t>
      </w:r>
    </w:p>
    <w:p>
      <w:pPr>
        <w:numPr>
          <w:ilvl w:val="0"/>
          <w:numId w:val="10"/>
        </w:numPr>
        <w:ind w:left="360" w:hanging="360"/>
      </w:pPr>
      <w:r>
        <w:t>Vorwiegend festkochend</w:t>
      </w:r>
    </w:p>
    <w:p>
      <w:r/>
    </w:p>
    <w:p>
      <w:r>
        <w:t>9) Welche der folgenden Garmethoden für Kartoffeln sind nährstoffschonend?</w:t>
      </w:r>
    </w:p>
    <w:p>
      <w:pPr>
        <w:numPr>
          <w:ilvl w:val="0"/>
          <w:numId w:val="10"/>
        </w:numPr>
        <w:ind w:left="360" w:hanging="360"/>
      </w:pPr>
      <w:r>
        <w:t>Frittieren</w:t>
      </w:r>
    </w:p>
    <w:p>
      <w:pPr>
        <w:numPr>
          <w:ilvl w:val="0"/>
          <w:numId w:val="10"/>
        </w:numPr>
        <w:ind w:left="360" w:hanging="360"/>
        <w:rPr>
          <w:b/>
          <w:bCs/>
          <w:color w:val="007F00"/>
        </w:rPr>
      </w:pPr>
      <w:r>
        <w:rPr>
          <w:b/>
          <w:bCs/>
          <w:color w:val="007F00"/>
        </w:rPr>
        <w:t>Dämpfen</w:t>
      </w:r>
    </w:p>
    <w:p>
      <w:pPr>
        <w:numPr>
          <w:ilvl w:val="0"/>
          <w:numId w:val="10"/>
        </w:numPr>
        <w:ind w:left="360" w:hanging="360"/>
      </w:pPr>
      <w:r>
        <w:t>Geschält in viel Wasser kochen</w:t>
      </w:r>
    </w:p>
    <w:p>
      <w:pPr>
        <w:numPr>
          <w:ilvl w:val="0"/>
          <w:numId w:val="10"/>
        </w:numPr>
        <w:ind w:left="360" w:hanging="360"/>
        <w:rPr>
          <w:b/>
          <w:bCs/>
          <w:color w:val="007F00"/>
        </w:rPr>
      </w:pPr>
      <w:r>
        <w:rPr>
          <w:b/>
          <w:bCs/>
          <w:color w:val="007F00"/>
        </w:rPr>
        <w:t>In der Schale kochen</w:t>
      </w:r>
    </w:p>
    <w:p>
      <w:r/>
    </w:p>
    <w:p>
      <w:r>
        <w:t>10) Zuviel Zucker ist ungesund. Damit auf der Packung der Zucker nicht so auffällt, werden oft andere Bezeichnungen gewählt. Bei welchen der folgenden Stoffe handelt es sich um Zucker?</w:t>
      </w:r>
    </w:p>
    <w:p>
      <w:pPr>
        <w:numPr>
          <w:ilvl w:val="0"/>
          <w:numId w:val="10"/>
        </w:numPr>
        <w:ind w:left="360" w:hanging="360"/>
        <w:rPr>
          <w:b/>
          <w:bCs/>
          <w:color w:val="007F00"/>
        </w:rPr>
      </w:pPr>
      <w:r>
        <w:rPr>
          <w:b/>
          <w:bCs/>
          <w:color w:val="007F00"/>
        </w:rPr>
        <w:t>Maissirup</w:t>
      </w:r>
    </w:p>
    <w:p>
      <w:pPr>
        <w:numPr>
          <w:ilvl w:val="0"/>
          <w:numId w:val="10"/>
        </w:numPr>
        <w:ind w:left="360" w:hanging="360"/>
        <w:rPr>
          <w:b/>
          <w:bCs/>
          <w:color w:val="007F00"/>
        </w:rPr>
      </w:pPr>
      <w:r>
        <w:rPr>
          <w:b/>
          <w:bCs/>
          <w:color w:val="007F00"/>
        </w:rPr>
        <w:t>Dextrose</w:t>
      </w:r>
    </w:p>
    <w:p>
      <w:pPr>
        <w:numPr>
          <w:ilvl w:val="0"/>
          <w:numId w:val="10"/>
        </w:numPr>
        <w:ind w:left="360" w:hanging="360"/>
        <w:rPr>
          <w:b/>
          <w:bCs/>
          <w:color w:val="007F00"/>
        </w:rPr>
      </w:pPr>
      <w:r>
        <w:rPr>
          <w:b/>
          <w:bCs/>
          <w:color w:val="007F00"/>
        </w:rPr>
        <w:t>Maltodextrin</w:t>
      </w:r>
    </w:p>
    <w:p>
      <w:pPr>
        <w:numPr>
          <w:ilvl w:val="0"/>
          <w:numId w:val="10"/>
        </w:numPr>
        <w:ind w:left="360" w:hanging="36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7F00"/>
        </w:rPr>
      </w:pPr>
      <w:r>
        <w:rPr>
          <w:b/>
          <w:color w:val="007F00"/>
        </w:rPr>
        <w:t>Invertzuckersirup</w:t>
      </w:r>
    </w:p>
    <w:p>
      <w:r/>
    </w:p>
    <w:p>
      <w:r>
        <w:t>11) Nennen Sie fünf Lebensmittel, die gute Eiweißquellen in der Ernährung sind.</w:t>
      </w:r>
    </w:p>
    <w:p>
      <w:pPr>
        <w:numPr>
          <w:ilvl w:val="0"/>
          <w:numId w:val="10"/>
        </w:numPr>
        <w:ind w:left="360" w:hanging="360"/>
      </w:pPr>
      <w:r>
        <w:rPr>
          <w:b/>
          <w:bCs/>
          <w:color w:val="007F00"/>
        </w:rPr>
        <w:t>Hülsenfrüchte</w:t>
      </w:r>
      <w:r>
        <w:t>: Linsen, Sojabohnen, Kichererbsen</w:t>
      </w:r>
    </w:p>
    <w:p>
      <w:pPr>
        <w:numPr>
          <w:ilvl w:val="0"/>
          <w:numId w:val="10"/>
        </w:numPr>
        <w:ind w:left="360" w:hanging="360"/>
      </w:pPr>
      <w:r>
        <w:rPr>
          <w:b/>
          <w:bCs/>
          <w:color w:val="007F00"/>
        </w:rPr>
        <w:t>Fleisch</w:t>
      </w:r>
      <w:r>
        <w:t>: mageres Rind</w:t>
      </w:r>
    </w:p>
    <w:p>
      <w:pPr>
        <w:numPr>
          <w:ilvl w:val="0"/>
          <w:numId w:val="10"/>
        </w:numPr>
        <w:ind w:left="360" w:hanging="360"/>
      </w:pPr>
      <w:r>
        <w:rPr>
          <w:b/>
          <w:bCs/>
          <w:color w:val="007F00"/>
        </w:rPr>
        <w:t>Fisch</w:t>
      </w:r>
      <w:r>
        <w:t>: Lachs</w:t>
      </w:r>
    </w:p>
    <w:p>
      <w:pPr>
        <w:numPr>
          <w:ilvl w:val="0"/>
          <w:numId w:val="10"/>
        </w:numPr>
        <w:ind w:left="360" w:hanging="360"/>
      </w:pPr>
      <w:r>
        <w:rPr>
          <w:b/>
          <w:bCs/>
          <w:color w:val="007F00"/>
        </w:rPr>
        <w:t>Milchprodukte</w:t>
      </w:r>
      <w:r>
        <w:t>: Vollmilch, Quark</w:t>
      </w:r>
    </w:p>
    <w:p>
      <w:pPr>
        <w:numPr>
          <w:ilvl w:val="0"/>
          <w:numId w:val="10"/>
        </w:numPr>
        <w:ind w:left="360" w:hanging="360"/>
      </w:pPr>
      <w:r>
        <w:rPr>
          <w:b/>
          <w:bCs/>
          <w:color w:val="007F00"/>
        </w:rPr>
        <w:t>Getreide</w:t>
      </w:r>
      <w:r>
        <w:t>: Haferflocken</w:t>
      </w:r>
    </w:p>
    <w:p>
      <w:r>
        <w:t>12) An dem Aufdruck eines Eies lässt sich die Haltungsform erkennen. Ordnen Sie den Zahlen die richtige Haltungsform zu.</w:t>
      </w:r>
    </w:p>
    <w:tbl>
      <w:tblPr>
        <w:tblStyle w:val="TableGrid"/>
        <w:name w:val="Tabelle1"/>
        <w:tabOrder w:val="0"/>
        <w:jc w:val="left"/>
        <w:tblInd w:w="0" w:type="dxa"/>
        <w:tblW w:w="6557" w:type="dxa"/>
        <w:tblLook w:val="04A0" w:firstRow="1" w:lastRow="0" w:firstColumn="1" w:lastColumn="0" w:noHBand="0" w:noVBand="1"/>
      </w:tblPr>
      <w:tblGrid>
        <w:gridCol w:w="2786"/>
        <w:gridCol w:w="3771"/>
      </w:tblGrid>
      <w:tr>
        <w:trPr>
          <w:tblHeader w:val="0"/>
          <w:cantSplit w:val="0"/>
          <w:trHeight w:val="0" w:hRule="auto"/>
        </w:trPr>
        <w:tc>
          <w:tcPr>
            <w:tcW w:w="1445" w:type="pct"/>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0</w:t>
            </w:r>
          </w:p>
        </w:tc>
        <w:tc>
          <w:tcPr>
            <w:tcW w:w="3771"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Käfighaltung/Kleingruppen</w:t>
            </w:r>
          </w:p>
        </w:tc>
      </w:tr>
      <w:tr>
        <w:trPr>
          <w:tblHeader w:val="0"/>
          <w:cantSplit w:val="0"/>
          <w:trHeight w:val="0" w:hRule="auto"/>
        </w:trPr>
        <w:tc>
          <w:tcPr>
            <w:tcW w:w="1445" w:type="pct"/>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1</w:t>
            </w:r>
          </w:p>
        </w:tc>
        <w:tc>
          <w:tcPr>
            <w:tcW w:w="3771" w:type="dxa"/>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ökologische Erzeugung</w:t>
            </w:r>
          </w:p>
        </w:tc>
      </w:tr>
      <w:tr>
        <w:trPr>
          <w:tblHeader w:val="0"/>
          <w:cantSplit w:val="0"/>
          <w:trHeight w:val="0" w:hRule="auto"/>
        </w:trPr>
        <w:tc>
          <w:tcPr>
            <w:tcW w:w="1445" w:type="pct"/>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2</w:t>
            </w:r>
          </w:p>
        </w:tc>
        <w:tc>
          <w:tcPr>
            <w:tcW w:w="3771"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Freilandhaltung</w:t>
            </w:r>
          </w:p>
        </w:tc>
      </w:tr>
      <w:tr>
        <w:trPr>
          <w:tblHeader w:val="0"/>
          <w:cantSplit w:val="0"/>
          <w:trHeight w:val="0" w:hRule="auto"/>
        </w:trPr>
        <w:tc>
          <w:tcPr>
            <w:tcW w:w="1445" w:type="pct"/>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3</w:t>
            </w:r>
          </w:p>
        </w:tc>
        <w:tc>
          <w:tcPr>
            <w:tcW w:w="3771" w:type="dxa"/>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Bodenhaltung</w:t>
            </w:r>
          </w:p>
        </w:tc>
      </w:tr>
    </w:tbl>
    <w:p>
      <w:r/>
    </w:p>
    <w:p>
      <w:r>
        <w:t>Lösung</w:t>
      </w:r>
    </w:p>
    <w:tbl>
      <w:tblPr>
        <w:tblStyle w:val="TableGrid"/>
        <w:name w:val="Tabelle3"/>
        <w:tabOrder w:val="0"/>
        <w:jc w:val="left"/>
        <w:tblInd w:w="0" w:type="dxa"/>
        <w:tblW w:w="6572" w:type="dxa"/>
        <w:tblLook w:val="04A0" w:firstRow="1" w:lastRow="0" w:firstColumn="1" w:lastColumn="0" w:noHBand="0" w:noVBand="1"/>
      </w:tblPr>
      <w:tblGrid>
        <w:gridCol w:w="2805"/>
        <w:gridCol w:w="3767"/>
      </w:tblGrid>
      <w:tr>
        <w:trPr>
          <w:tblHeader w:val="0"/>
          <w:cantSplit w:val="0"/>
          <w:trHeight w:val="0" w:hRule="auto"/>
        </w:trPr>
        <w:tc>
          <w:tcPr>
            <w:tcW w:w="1455" w:type="pct"/>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0</w:t>
            </w:r>
          </w:p>
        </w:tc>
        <w:tc>
          <w:tcPr>
            <w:tcW w:w="3767"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ökologische Erzeugung</w:t>
            </w:r>
          </w:p>
        </w:tc>
      </w:tr>
      <w:tr>
        <w:trPr>
          <w:tblHeader w:val="0"/>
          <w:cantSplit w:val="0"/>
          <w:trHeight w:val="0" w:hRule="auto"/>
        </w:trPr>
        <w:tc>
          <w:tcPr>
            <w:tcW w:w="1455" w:type="pct"/>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1</w:t>
            </w:r>
          </w:p>
        </w:tc>
        <w:tc>
          <w:tcPr>
            <w:tcW w:w="3767" w:type="dxa"/>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Freilandhaltung</w:t>
            </w:r>
          </w:p>
        </w:tc>
      </w:tr>
      <w:tr>
        <w:trPr>
          <w:tblHeader w:val="0"/>
          <w:cantSplit w:val="0"/>
          <w:trHeight w:val="0" w:hRule="auto"/>
        </w:trPr>
        <w:tc>
          <w:tcPr>
            <w:tcW w:w="1455" w:type="pct"/>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2</w:t>
            </w:r>
          </w:p>
        </w:tc>
        <w:tc>
          <w:tcPr>
            <w:tcW w:w="3767"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Bodenhaltung</w:t>
            </w:r>
          </w:p>
        </w:tc>
      </w:tr>
      <w:tr>
        <w:trPr>
          <w:tblHeader w:val="0"/>
          <w:cantSplit w:val="0"/>
          <w:trHeight w:val="0" w:hRule="auto"/>
        </w:trPr>
        <w:tc>
          <w:tcPr>
            <w:tcW w:w="1455" w:type="pct"/>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3</w:t>
            </w:r>
          </w:p>
        </w:tc>
        <w:tc>
          <w:tcPr>
            <w:tcW w:w="3767" w:type="dxa"/>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Käfighaltung/Kleingruppen</w:t>
            </w:r>
          </w:p>
        </w:tc>
      </w:tr>
    </w:tbl>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Bei Fleisch wird oftmals die Haltungsform gekennzeichnet. Die freiwillige Kennzeichnung des Handels wird auf fünf Stufen umgestellt. Ordnen Sie den Zahlen die korrekte Haltungsform zu.</w:t>
      </w:r>
    </w:p>
    <w:tbl>
      <w:tblPr>
        <w:tblStyle w:val="TableGrid"/>
        <w:name w:val="Tabelle6"/>
        <w:tabOrder w:val="0"/>
        <w:jc w:val="left"/>
        <w:tblInd w:w="0" w:type="dxa"/>
        <w:tblW w:w="6594" w:type="dxa"/>
        <w:tblLook w:val="04A0" w:firstRow="1" w:lastRow="0" w:firstColumn="1" w:lastColumn="0" w:noHBand="0" w:noVBand="1"/>
      </w:tblPr>
      <w:tblGrid>
        <w:gridCol w:w="2805"/>
        <w:gridCol w:w="3789"/>
      </w:tblGrid>
      <w:tr>
        <w:trPr>
          <w:tblHeader w:val="0"/>
          <w:cantSplit w:val="0"/>
          <w:trHeight w:val="0" w:hRule="auto"/>
        </w:trPr>
        <w:tc>
          <w:tcPr>
            <w:tcW w:w="1455" w:type="pct"/>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1</w:t>
            </w:r>
          </w:p>
        </w:tc>
        <w:tc>
          <w:tcPr>
            <w:tcW w:w="3789"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Auslauf/Weide</w:t>
            </w:r>
          </w:p>
        </w:tc>
      </w:tr>
      <w:tr>
        <w:trPr>
          <w:tblHeader w:val="0"/>
          <w:cantSplit w:val="0"/>
          <w:trHeight w:val="0" w:hRule="auto"/>
        </w:trPr>
        <w:tc>
          <w:tcPr>
            <w:tcW w:w="1455" w:type="pct"/>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2</w:t>
            </w:r>
          </w:p>
        </w:tc>
        <w:tc>
          <w:tcPr>
            <w:tcW w:w="3789" w:type="dxa"/>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Frischluftstall</w:t>
            </w:r>
          </w:p>
        </w:tc>
      </w:tr>
      <w:tr>
        <w:trPr>
          <w:tblHeader w:val="0"/>
          <w:cantSplit w:val="0"/>
          <w:trHeight w:val="0" w:hRule="auto"/>
        </w:trPr>
        <w:tc>
          <w:tcPr>
            <w:tcW w:w="1455" w:type="pct"/>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3</w:t>
            </w:r>
          </w:p>
        </w:tc>
        <w:tc>
          <w:tcPr>
            <w:tcW w:w="3789"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Bio</w:t>
            </w:r>
          </w:p>
        </w:tc>
      </w:tr>
      <w:tr>
        <w:trPr>
          <w:tblHeader w:val="0"/>
          <w:cantSplit w:val="0"/>
          <w:trHeight w:val="0" w:hRule="auto"/>
        </w:trPr>
        <w:tc>
          <w:tcPr>
            <w:tcW w:w="1455" w:type="pct"/>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4</w:t>
            </w:r>
          </w:p>
        </w:tc>
        <w:tc>
          <w:tcPr>
            <w:tcW w:w="3789" w:type="dxa"/>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Stallhaltung</w:t>
            </w:r>
          </w:p>
        </w:tc>
      </w:tr>
      <w:tr>
        <w:trPr>
          <w:tblHeader w:val="0"/>
          <w:cantSplit w:val="0"/>
          <w:trHeight w:val="0" w:hRule="auto"/>
        </w:trPr>
        <w:tc>
          <w:tcPr>
            <w:tcW w:w="1455" w:type="pct"/>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5</w:t>
            </w:r>
          </w:p>
        </w:tc>
        <w:tc>
          <w:tcPr>
            <w:tcW w:w="3789"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Stall und Platz</w:t>
            </w:r>
          </w:p>
        </w:tc>
      </w:tr>
    </w:tbl>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Lösung</w:t>
      </w:r>
    </w:p>
    <w:tbl>
      <w:tblPr>
        <w:tblStyle w:val="TableGrid"/>
        <w:name w:val="Tabelle7"/>
        <w:tabOrder w:val="0"/>
        <w:jc w:val="left"/>
        <w:tblInd w:w="0" w:type="dxa"/>
        <w:tblW w:w="6609" w:type="dxa"/>
        <w:tblLook w:val="04A0" w:firstRow="1" w:lastRow="0" w:firstColumn="1" w:lastColumn="0" w:noHBand="0" w:noVBand="1"/>
      </w:tblPr>
      <w:tblGrid>
        <w:gridCol w:w="2815"/>
        <w:gridCol w:w="3794"/>
      </w:tblGrid>
      <w:tr>
        <w:trPr>
          <w:tblHeader w:val="0"/>
          <w:cantSplit w:val="0"/>
          <w:trHeight w:val="0" w:hRule="auto"/>
        </w:trPr>
        <w:tc>
          <w:tcPr>
            <w:tcW w:w="1460" w:type="pct"/>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1</w:t>
            </w:r>
          </w:p>
        </w:tc>
        <w:tc>
          <w:tcPr>
            <w:tcW w:w="3794"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Stallhaltung</w:t>
            </w:r>
          </w:p>
        </w:tc>
      </w:tr>
      <w:tr>
        <w:trPr>
          <w:tblHeader w:val="0"/>
          <w:cantSplit w:val="0"/>
          <w:trHeight w:val="0" w:hRule="auto"/>
        </w:trPr>
        <w:tc>
          <w:tcPr>
            <w:tcW w:w="1460" w:type="pct"/>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2</w:t>
            </w:r>
          </w:p>
        </w:tc>
        <w:tc>
          <w:tcPr>
            <w:tcW w:w="3794" w:type="dxa"/>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Stall und Platz</w:t>
            </w:r>
          </w:p>
        </w:tc>
      </w:tr>
      <w:tr>
        <w:trPr>
          <w:tblHeader w:val="0"/>
          <w:cantSplit w:val="0"/>
          <w:trHeight w:val="0" w:hRule="auto"/>
        </w:trPr>
        <w:tc>
          <w:tcPr>
            <w:tcW w:w="1460" w:type="pct"/>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3</w:t>
            </w:r>
          </w:p>
        </w:tc>
        <w:tc>
          <w:tcPr>
            <w:tcW w:w="3794"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Frischluftstall</w:t>
            </w:r>
          </w:p>
        </w:tc>
      </w:tr>
      <w:tr>
        <w:trPr>
          <w:tblHeader w:val="0"/>
          <w:cantSplit w:val="0"/>
          <w:trHeight w:val="0" w:hRule="auto"/>
        </w:trPr>
        <w:tc>
          <w:tcPr>
            <w:tcW w:w="1460" w:type="pct"/>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4</w:t>
            </w:r>
          </w:p>
        </w:tc>
        <w:tc>
          <w:tcPr>
            <w:tcW w:w="3794" w:type="dxa"/>
            <w:shd w:val="clear" w:color="auto" w:fill="E6E6E6" tmshd="6553856, 15132390, 16777215"/>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Auslauf/Weide</w:t>
            </w:r>
          </w:p>
        </w:tc>
      </w:tr>
      <w:tr>
        <w:trPr>
          <w:tblHeader w:val="0"/>
          <w:cantSplit w:val="0"/>
          <w:trHeight w:val="0" w:hRule="auto"/>
        </w:trPr>
        <w:tc>
          <w:tcPr>
            <w:tcW w:w="1460" w:type="pct"/>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rPr>
                <w:b/>
                <w:bCs/>
              </w:rPr>
            </w:pPr>
            <w:r>
              <w:rPr>
                <w:b/>
                <w:bCs/>
              </w:rPr>
              <w:t>5</w:t>
            </w:r>
          </w:p>
        </w:tc>
        <w:tc>
          <w:tcPr>
            <w:tcW w:w="3794"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spacing w:after="120" w:line="276" w:lineRule="auto"/>
            </w:pPr>
            <w:r>
              <w:t>Bio</w:t>
            </w:r>
          </w:p>
        </w:tc>
      </w:tr>
    </w:tbl>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p>
    <w:p>
      <w:r/>
    </w:p>
    <w:p>
      <w:r>
        <w:br w:type="page"/>
      </w:r>
      <w:r>
        <w:t>13) Fette erfüllen wichtige Aufgaben im Körper. Welche der folgenden Funktionen gehören dazu?</w:t>
      </w:r>
    </w:p>
    <w:p>
      <w:pPr>
        <w:numPr>
          <w:ilvl w:val="0"/>
          <w:numId w:val="10"/>
        </w:numPr>
        <w:ind w:left="360" w:hanging="360"/>
        <w:rPr>
          <w:b/>
          <w:bCs/>
          <w:color w:val="007F00"/>
        </w:rPr>
      </w:pPr>
      <w:r>
        <w:rPr>
          <w:b/>
          <w:bCs/>
          <w:color w:val="007F00"/>
        </w:rPr>
        <w:t>Wichtig für die Aufnahme fettlöslicher Vitamine.</w:t>
      </w:r>
    </w:p>
    <w:p>
      <w:pPr>
        <w:numPr>
          <w:ilvl w:val="0"/>
          <w:numId w:val="10"/>
        </w:numPr>
        <w:ind w:left="360" w:hanging="360"/>
      </w:pPr>
      <w:r>
        <w:t>Sorgt für einen angenehmen Körpergeruch.</w:t>
      </w:r>
    </w:p>
    <w:p>
      <w:pPr>
        <w:numPr>
          <w:ilvl w:val="0"/>
          <w:numId w:val="10"/>
        </w:numPr>
        <w:ind w:left="360" w:hanging="360"/>
        <w:rPr>
          <w:b/>
          <w:bCs/>
          <w:color w:val="007F00"/>
        </w:rPr>
      </w:pPr>
      <w:r>
        <w:rPr>
          <w:b/>
          <w:bCs/>
          <w:color w:val="007F00"/>
        </w:rPr>
        <w:t>Energiespeicher in Leber, Muskulatur und Haut.</w:t>
      </w:r>
    </w:p>
    <w:p>
      <w:pPr>
        <w:numPr>
          <w:ilvl w:val="0"/>
          <w:numId w:val="10"/>
        </w:numPr>
        <w:ind w:left="360" w:hanging="360"/>
        <w:rPr>
          <w:b/>
          <w:bCs/>
          <w:color w:val="007F00"/>
        </w:rPr>
      </w:pPr>
      <w:r>
        <w:rPr>
          <w:b/>
          <w:bCs/>
          <w:color w:val="007F00"/>
        </w:rPr>
        <w:t>Kälteisolation</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14) Welche der folgenden Fettsäuren sind für den Menschen essenziell?</w:t>
      </w:r>
    </w:p>
    <w:p>
      <w:pPr>
        <w:numPr>
          <w:ilvl w:val="0"/>
          <w:numId w:val="10"/>
        </w:numPr>
        <w:ind w:left="360" w:hanging="36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7F00"/>
        </w:rPr>
      </w:pPr>
      <w:r>
        <w:rPr>
          <w:b/>
          <w:color w:val="007F00"/>
        </w:rPr>
        <w:t>Linolensäure</w:t>
      </w:r>
    </w:p>
    <w:p>
      <w:pPr>
        <w:numPr>
          <w:ilvl w:val="0"/>
          <w:numId w:val="10"/>
        </w:numPr>
        <w:ind w:left="360" w:hanging="36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Ölsäure</w:t>
      </w:r>
    </w:p>
    <w:p>
      <w:pPr>
        <w:numPr>
          <w:ilvl w:val="0"/>
          <w:numId w:val="10"/>
        </w:numPr>
        <w:ind w:left="360" w:hanging="36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7F00"/>
        </w:rPr>
      </w:pPr>
      <w:r>
        <w:rPr>
          <w:b/>
          <w:color w:val="007F00"/>
        </w:rPr>
        <w:t>Linolsäure</w:t>
      </w:r>
    </w:p>
    <w:p>
      <w:pPr>
        <w:numPr>
          <w:ilvl w:val="0"/>
          <w:numId w:val="10"/>
        </w:numPr>
        <w:ind w:left="360" w:hanging="36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Palmitinsäure</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15) LDL-Cholesterin erhöht das Risiko für Herz-Kreislauf-Erkrankungen. Welche der folgenden Lebensweisen, können zu einer Erhöhung des LDL-Cholesterins beitragen?</w:t>
      </w:r>
    </w:p>
    <w:p>
      <w:pPr>
        <w:numPr>
          <w:ilvl w:val="0"/>
          <w:numId w:val="10"/>
        </w:numPr>
        <w:ind w:left="360" w:hanging="360"/>
      </w:pPr>
      <w:r>
        <w:t>Morgendliches Duschen</w:t>
      </w:r>
    </w:p>
    <w:p>
      <w:pPr>
        <w:numPr>
          <w:ilvl w:val="0"/>
          <w:numId w:val="10"/>
        </w:numPr>
        <w:ind w:left="360" w:hanging="360"/>
      </w:pPr>
      <w:r>
        <w:t>Regelmäßiger Sport</w:t>
      </w:r>
    </w:p>
    <w:p>
      <w:pPr>
        <w:numPr>
          <w:ilvl w:val="0"/>
          <w:numId w:val="10"/>
        </w:numPr>
        <w:ind w:left="360" w:hanging="360"/>
      </w:pPr>
      <w:r>
        <w:t>Verzehr dunkelgrüner Gemüsesorten</w:t>
      </w:r>
    </w:p>
    <w:p>
      <w:pPr>
        <w:numPr>
          <w:ilvl w:val="0"/>
          <w:numId w:val="10"/>
        </w:numPr>
        <w:ind w:left="360" w:hanging="360"/>
        <w:rPr>
          <w:b/>
          <w:bCs/>
          <w:color w:val="007F00"/>
        </w:rPr>
      </w:pPr>
      <w:r>
        <w:rPr>
          <w:b/>
          <w:bCs/>
          <w:color w:val="007F00"/>
        </w:rPr>
        <w:t>Ernährung mit vielen gesättigten Fettsäuren und Transfettsäuren</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16) Welche der folgenden Garmethoden eignen sich für die Zubereitung von Fisch?</w:t>
      </w:r>
    </w:p>
    <w:p>
      <w:pPr>
        <w:numPr>
          <w:ilvl w:val="0"/>
          <w:numId w:val="10"/>
        </w:numPr>
        <w:ind w:left="360" w:hanging="36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Blanchieren</w:t>
      </w:r>
    </w:p>
    <w:p>
      <w:pPr>
        <w:numPr>
          <w:ilvl w:val="0"/>
          <w:numId w:val="10"/>
        </w:numPr>
        <w:ind w:left="360" w:hanging="36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color w:val="007F00"/>
        </w:rPr>
      </w:pPr>
      <w:r>
        <w:rPr>
          <w:b/>
          <w:bCs/>
          <w:color w:val="007F00"/>
        </w:rPr>
        <w:t>Dünsten</w:t>
      </w:r>
    </w:p>
    <w:p>
      <w:pPr>
        <w:numPr>
          <w:ilvl w:val="0"/>
          <w:numId w:val="10"/>
        </w:numPr>
        <w:ind w:left="360" w:hanging="36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color w:val="007F00"/>
        </w:rPr>
      </w:pPr>
      <w:r>
        <w:rPr>
          <w:b/>
          <w:bCs/>
          <w:color w:val="007F00"/>
        </w:rPr>
        <w:t>Braten</w:t>
      </w:r>
    </w:p>
    <w:p>
      <w:pPr>
        <w:numPr>
          <w:ilvl w:val="0"/>
          <w:numId w:val="10"/>
        </w:numPr>
        <w:ind w:left="360" w:hanging="36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color w:val="007F00"/>
        </w:rPr>
      </w:pPr>
      <w:r>
        <w:rPr>
          <w:b/>
          <w:bCs/>
          <w:color w:val="007F00"/>
        </w:rPr>
        <w:t>Grillen</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17) Ordnen Sie den folgenden Vitaminen ihre Aufgaben im menschlichen Körper zu.</w:t>
      </w:r>
    </w:p>
    <w:tbl>
      <w:tblPr>
        <w:tblStyle w:val="TableNormal"/>
        <w:name w:val="Tabelle8"/>
        <w:tabOrder w:val="0"/>
        <w:jc w:val="left"/>
        <w:tblInd w:w="0" w:type="dxa"/>
        <w:tblW w:w="7209" w:type="dxa"/>
        <w:tblLook w:val="0600" w:firstRow="0" w:lastRow="0" w:firstColumn="0" w:lastColumn="0" w:noHBand="1" w:noVBand="1"/>
      </w:tblPr>
      <w:tblGrid>
        <w:gridCol w:w="2844"/>
        <w:gridCol w:w="4365"/>
      </w:tblGrid>
      <w:tr>
        <w:trPr>
          <w:tblHeader w:val="0"/>
          <w:cantSplit w:val="0"/>
          <w:trHeight w:val="0" w:hRule="auto"/>
        </w:trPr>
        <w:tc>
          <w:tcPr>
            <w:tcW w:w="1475" w:type="pct"/>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77894624"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rPr>
            </w:pPr>
            <w:r>
              <w:rPr>
                <w:b/>
                <w:bCs/>
              </w:rPr>
              <w:t>Vitamin E</w:t>
            </w:r>
          </w:p>
        </w:tc>
        <w:tc>
          <w:tcPr>
            <w:tcW w:w="4365"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77894624"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Schutz der Zellen</w:t>
            </w:r>
          </w:p>
        </w:tc>
      </w:tr>
      <w:tr>
        <w:trPr>
          <w:tblHeader w:val="0"/>
          <w:cantSplit w:val="0"/>
          <w:trHeight w:val="0" w:hRule="auto"/>
        </w:trPr>
        <w:tc>
          <w:tcPr>
            <w:tcW w:w="1475" w:type="pct"/>
            <w:shd w:val="clear" w:color="auto" w:fill="E6E6E6" tmshd="6553856, 15132390, 16777215"/>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77894624"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rPr>
            </w:pPr>
            <w:r>
              <w:rPr>
                <w:b/>
                <w:bCs/>
              </w:rPr>
              <w:t>Vitamin D</w:t>
            </w:r>
          </w:p>
        </w:tc>
        <w:tc>
          <w:tcPr>
            <w:tcW w:w="4365" w:type="dxa"/>
            <w:shd w:val="clear" w:color="auto" w:fill="E6E6E6" tmshd="6553856, 15132390, 16777215"/>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77894624"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Knochenstabilität</w:t>
            </w:r>
          </w:p>
        </w:tc>
      </w:tr>
      <w:tr>
        <w:trPr>
          <w:tblHeader w:val="0"/>
          <w:cantSplit w:val="0"/>
          <w:trHeight w:val="0" w:hRule="auto"/>
        </w:trPr>
        <w:tc>
          <w:tcPr>
            <w:tcW w:w="1475" w:type="pct"/>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77894624"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rPr>
            </w:pPr>
            <w:r>
              <w:rPr>
                <w:b/>
                <w:bCs/>
              </w:rPr>
              <w:t>Vitamin K</w:t>
            </w:r>
          </w:p>
        </w:tc>
        <w:tc>
          <w:tcPr>
            <w:tcW w:w="4365"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77894624"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Blutgerinnung, Knochenstoffwechsel</w:t>
            </w:r>
          </w:p>
        </w:tc>
      </w:tr>
      <w:tr>
        <w:trPr>
          <w:tblHeader w:val="0"/>
          <w:cantSplit w:val="0"/>
          <w:trHeight w:val="0" w:hRule="auto"/>
        </w:trPr>
        <w:tc>
          <w:tcPr>
            <w:tcW w:w="1475" w:type="pct"/>
            <w:shd w:val="clear" w:color="auto" w:fill="E6E6E6" tmshd="6553856, 15132390, 16777215"/>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77894624"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rPr>
            </w:pPr>
            <w:r>
              <w:rPr>
                <w:b/>
                <w:bCs/>
              </w:rPr>
              <w:t>Vitamin A</w:t>
            </w:r>
          </w:p>
        </w:tc>
        <w:tc>
          <w:tcPr>
            <w:tcW w:w="4365" w:type="dxa"/>
            <w:shd w:val="clear" w:color="auto" w:fill="E6E6E6" tmshd="6553856, 15132390, 16777215"/>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77894624"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Zellaufbau, Sehvermögen</w:t>
            </w:r>
          </w:p>
        </w:tc>
      </w:tr>
    </w:tbl>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p>
    <w:p>
      <w:r/>
    </w:p>
    <w:p>
      <w:r>
        <w:br w:type="page"/>
      </w:r>
      <w:r>
        <w:t>18) Calcium ist ein wichtiges Mineral z. B. für den Knochen- und Zahnaufbau. Welche der folgenden Lebensmittel enthalten viel Calcium?</w:t>
      </w:r>
    </w:p>
    <w:p>
      <w:pPr>
        <w:numPr>
          <w:ilvl w:val="0"/>
          <w:numId w:val="7"/>
        </w:numPr>
        <w:ind w:left="360" w:hanging="360"/>
        <w:rPr>
          <w:b/>
          <w:bCs/>
          <w:color w:val="007F00"/>
        </w:rPr>
      </w:pPr>
      <w:r>
        <w:rPr>
          <w:b/>
          <w:bCs/>
          <w:color w:val="007F00"/>
        </w:rPr>
        <w:t>Milch</w:t>
      </w:r>
    </w:p>
    <w:p>
      <w:pPr>
        <w:numPr>
          <w:ilvl w:val="0"/>
          <w:numId w:val="7"/>
        </w:numPr>
        <w:ind w:left="360" w:hanging="360"/>
        <w:rPr>
          <w:b/>
          <w:bCs/>
          <w:color w:val="007F00"/>
        </w:rPr>
      </w:pPr>
      <w:r>
        <w:rPr>
          <w:b/>
          <w:bCs/>
          <w:color w:val="007F00"/>
        </w:rPr>
        <w:t>Käse, Yoghurt und Quark</w:t>
      </w:r>
    </w:p>
    <w:p>
      <w:pPr>
        <w:numPr>
          <w:ilvl w:val="0"/>
          <w:numId w:val="7"/>
        </w:numPr>
        <w:ind w:left="360" w:hanging="360"/>
        <w:rPr>
          <w:b/>
          <w:bCs/>
          <w:color w:val="007F00"/>
        </w:rPr>
      </w:pPr>
      <w:r>
        <w:rPr>
          <w:b/>
          <w:bCs/>
          <w:color w:val="007F00"/>
        </w:rPr>
        <w:t>Roggenvollkornbrot</w:t>
      </w:r>
    </w:p>
    <w:p>
      <w:pPr>
        <w:numPr>
          <w:ilvl w:val="0"/>
          <w:numId w:val="7"/>
        </w:numPr>
        <w:ind w:left="360" w:hanging="360"/>
      </w:pPr>
      <w:r>
        <w:t>Distelöl</w:t>
      </w:r>
    </w:p>
    <w:p>
      <w:r/>
    </w:p>
    <w:p>
      <w:r>
        <w:t>19) Welche der folgenden Eigenschaften treffen auf Zuckeraustauschstoffe zu?</w:t>
      </w:r>
    </w:p>
    <w:p>
      <w:pPr>
        <w:numPr>
          <w:ilvl w:val="0"/>
          <w:numId w:val="7"/>
        </w:numPr>
        <w:ind w:left="360" w:hanging="360"/>
      </w:pPr>
      <w:r>
        <w:t>Haben eine vielfache Süßkraft von Haushaltszucker.</w:t>
      </w:r>
    </w:p>
    <w:p>
      <w:pPr>
        <w:numPr>
          <w:ilvl w:val="0"/>
          <w:numId w:val="7"/>
        </w:numPr>
        <w:ind w:left="360" w:hanging="360"/>
        <w:rPr>
          <w:b/>
          <w:bCs/>
          <w:color w:val="007F00"/>
        </w:rPr>
      </w:pPr>
      <w:r>
        <w:rPr>
          <w:b/>
          <w:bCs/>
          <w:color w:val="007F00"/>
        </w:rPr>
        <w:t>Die Süßkraft entspricht etwa dem von Haushaltszucker.</w:t>
      </w:r>
    </w:p>
    <w:p>
      <w:pPr>
        <w:numPr>
          <w:ilvl w:val="0"/>
          <w:numId w:val="7"/>
        </w:numPr>
        <w:ind w:left="360" w:hanging="360"/>
        <w:rPr>
          <w:b/>
          <w:bCs/>
          <w:color w:val="007F00"/>
        </w:rPr>
      </w:pPr>
      <w:r>
        <w:rPr>
          <w:b/>
          <w:bCs/>
          <w:color w:val="007F00"/>
        </w:rPr>
        <w:t>Können bei übermäßigem Verzehr zu Durchfall führen.</w:t>
      </w:r>
    </w:p>
    <w:p>
      <w:pPr>
        <w:numPr>
          <w:ilvl w:val="0"/>
          <w:numId w:val="7"/>
        </w:numPr>
        <w:ind w:left="360" w:hanging="360"/>
      </w:pPr>
      <w:r>
        <w:t>Für die Verstoffwechselung wird Insulin benötigt.</w:t>
      </w:r>
    </w:p>
    <w:p>
      <w:r/>
    </w:p>
    <w:p>
      <w:r>
        <w:t>20) Ordnen Sie die Zusatzstoffe den entsprechenden E-Nummern zu.</w:t>
      </w:r>
    </w:p>
    <w:tbl>
      <w:tblPr>
        <w:tblStyle w:val="TableGrid"/>
        <w:name w:val="Tabelle9"/>
        <w:tabOrder w:val="0"/>
        <w:jc w:val="left"/>
        <w:tblInd w:w="0" w:type="dxa"/>
        <w:tblW w:w="9640" w:type="dxa"/>
        <w:tblLook w:val="04A0" w:firstRow="1" w:lastRow="0" w:firstColumn="1" w:lastColumn="0" w:noHBand="0" w:noVBand="1"/>
      </w:tblPr>
      <w:tblGrid>
        <w:gridCol w:w="4820"/>
        <w:gridCol w:w="4820"/>
      </w:tblGrid>
      <w:tr>
        <w:trPr>
          <w:tblHeader w:val="0"/>
          <w:cantSplit w:val="0"/>
          <w:trHeight w:val="0" w:hRule="auto"/>
        </w:trPr>
        <w:tc>
          <w:tcPr>
            <w:tcW w:w="4820" w:type="dxa"/>
            <w:tcMar>
              <w:top w:w="57" w:type="dxa"/>
              <w:left w:w="57" w:type="dxa"/>
              <w:bottom w:w="57" w:type="dxa"/>
              <w:right w:w="57" w:type="dxa"/>
            </w:tcMar>
            <w:tmTcPr id="1777894624" protected="0"/>
          </w:tcPr>
          <w:p>
            <w:pPr>
              <w:spacing w:after="120" w:line="276" w:lineRule="auto"/>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rPr>
                <w:b/>
                <w:bCs/>
              </w:rPr>
            </w:pPr>
            <w:r>
              <w:rPr>
                <w:b/>
                <w:bCs/>
              </w:rPr>
              <w:t>E 100‒E 180</w:t>
            </w:r>
          </w:p>
        </w:tc>
        <w:tc>
          <w:tcPr>
            <w:tcW w:w="4820" w:type="dxa"/>
            <w:tcMar>
              <w:top w:w="57" w:type="dxa"/>
              <w:left w:w="57" w:type="dxa"/>
              <w:bottom w:w="57" w:type="dxa"/>
              <w:right w:w="57" w:type="dxa"/>
            </w:tcMar>
            <w:tmTcPr id="1777894624" protected="0"/>
          </w:tcPr>
          <w:p>
            <w:pPr>
              <w:spacing w:after="120" w:line="276" w:lineRule="auto"/>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pPr>
            <w:r>
              <w:t>Geschmacksverstärker</w:t>
            </w:r>
          </w:p>
        </w:tc>
      </w:tr>
      <w:tr>
        <w:trPr>
          <w:tblHeader w:val="0"/>
          <w:cantSplit w:val="0"/>
          <w:trHeight w:val="0" w:hRule="auto"/>
        </w:trPr>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E 200‒E 330</w:t>
            </w:r>
          </w:p>
        </w:tc>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pPr>
            <w:r>
              <w:t>Farbstoffe</w:t>
            </w:r>
          </w:p>
        </w:tc>
      </w:tr>
      <w:tr>
        <w:trPr>
          <w:tblHeader w:val="0"/>
          <w:cantSplit w:val="0"/>
          <w:trHeight w:val="0" w:hRule="auto"/>
        </w:trPr>
        <w:tc>
          <w:tcPr>
            <w:tcW w:w="4820" w:type="dxa"/>
            <w:tcMar>
              <w:top w:w="57" w:type="dxa"/>
              <w:left w:w="57" w:type="dxa"/>
              <w:bottom w:w="57" w:type="dxa"/>
              <w:right w:w="57" w:type="dxa"/>
            </w:tcMar>
            <w:tmTcPr id="1777894624" protected="0"/>
          </w:tcPr>
          <w:p>
            <w:pPr>
              <w:spacing w:after="120" w:line="276" w:lineRule="auto"/>
              <w:rPr>
                <w:b/>
                <w:bCs/>
              </w:rPr>
            </w:pPr>
            <w:r>
              <w:rPr>
                <w:b/>
                <w:bCs/>
              </w:rPr>
              <w:t>E 620‒E 640</w:t>
            </w:r>
          </w:p>
        </w:tc>
        <w:tc>
          <w:tcPr>
            <w:tcW w:w="4820" w:type="dxa"/>
            <w:tcMar>
              <w:top w:w="57" w:type="dxa"/>
              <w:left w:w="57" w:type="dxa"/>
              <w:bottom w:w="57" w:type="dxa"/>
              <w:right w:w="57" w:type="dxa"/>
            </w:tcMar>
            <w:tmTcPr id="1777894624" protected="0"/>
          </w:tcPr>
          <w:p>
            <w:pPr>
              <w:spacing w:after="120" w:line="276" w:lineRule="auto"/>
            </w:pPr>
            <w:r>
              <w:t>Konservierungsstoffe</w:t>
            </w:r>
          </w:p>
        </w:tc>
      </w:tr>
    </w:tbl>
    <w:p>
      <w:r/>
    </w:p>
    <w:p>
      <w:r>
        <w:t>Lösung</w:t>
      </w:r>
    </w:p>
    <w:tbl>
      <w:tblPr>
        <w:tblStyle w:val="TableGrid"/>
        <w:name w:val="Tabelle2"/>
        <w:tabOrder w:val="0"/>
        <w:jc w:val="left"/>
        <w:tblInd w:w="0" w:type="dxa"/>
        <w:tblW w:w="9640" w:type="dxa"/>
        <w:tblLook w:val="04A0" w:firstRow="1" w:lastRow="0" w:firstColumn="1" w:lastColumn="0" w:noHBand="0" w:noVBand="1"/>
      </w:tblPr>
      <w:tblGrid>
        <w:gridCol w:w="4820"/>
        <w:gridCol w:w="4820"/>
      </w:tblGrid>
      <w:tr>
        <w:trPr>
          <w:tblHeader w:val="0"/>
          <w:cantSplit w:val="0"/>
          <w:trHeight w:val="0" w:hRule="auto"/>
        </w:trPr>
        <w:tc>
          <w:tcPr>
            <w:tcW w:w="4820" w:type="dxa"/>
            <w:tcMar>
              <w:top w:w="57" w:type="dxa"/>
              <w:left w:w="57" w:type="dxa"/>
              <w:bottom w:w="57" w:type="dxa"/>
              <w:right w:w="57" w:type="dxa"/>
            </w:tcMar>
            <w:tmTcPr id="1777894624" protected="0"/>
          </w:tcPr>
          <w:p>
            <w:pPr>
              <w:spacing w:after="120" w:line="276" w:lineRule="auto"/>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rPr>
                <w:b/>
                <w:bCs/>
              </w:rPr>
            </w:pPr>
            <w:r>
              <w:rPr>
                <w:b/>
                <w:bCs/>
              </w:rPr>
              <w:t>E 100‒E 180</w:t>
            </w:r>
          </w:p>
        </w:tc>
        <w:tc>
          <w:tcPr>
            <w:tcW w:w="4820" w:type="dxa"/>
            <w:tcMar>
              <w:top w:w="57" w:type="dxa"/>
              <w:left w:w="57" w:type="dxa"/>
              <w:bottom w:w="57" w:type="dxa"/>
              <w:right w:w="57" w:type="dxa"/>
            </w:tcMar>
            <w:tmTcPr id="1777894624" protected="0"/>
          </w:tcPr>
          <w:p>
            <w:pPr>
              <w:spacing w:after="120" w:line="276" w:lineRule="auto"/>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pPr>
            <w:r>
              <w:t>Farbstoffe</w:t>
            </w:r>
          </w:p>
        </w:tc>
      </w:tr>
      <w:tr>
        <w:trPr>
          <w:tblHeader w:val="0"/>
          <w:cantSplit w:val="0"/>
          <w:trHeight w:val="0" w:hRule="auto"/>
        </w:trPr>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E 200‒E 330</w:t>
            </w:r>
          </w:p>
        </w:tc>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pPr>
            <w:r>
              <w:t>Konservierungsstoffe</w:t>
            </w:r>
          </w:p>
        </w:tc>
      </w:tr>
      <w:tr>
        <w:trPr>
          <w:tblHeader w:val="0"/>
          <w:cantSplit w:val="0"/>
          <w:trHeight w:val="0" w:hRule="auto"/>
        </w:trPr>
        <w:tc>
          <w:tcPr>
            <w:tcW w:w="4820" w:type="dxa"/>
            <w:tcMar>
              <w:top w:w="57" w:type="dxa"/>
              <w:left w:w="57" w:type="dxa"/>
              <w:bottom w:w="57" w:type="dxa"/>
              <w:right w:w="57" w:type="dxa"/>
            </w:tcMar>
            <w:tmTcPr id="1777894624" protected="0"/>
          </w:tcPr>
          <w:p>
            <w:pPr>
              <w:spacing w:after="120" w:line="276" w:lineRule="auto"/>
              <w:rPr>
                <w:b/>
                <w:bCs/>
              </w:rPr>
            </w:pPr>
            <w:r>
              <w:rPr>
                <w:b/>
                <w:bCs/>
              </w:rPr>
              <w:t>E 620‒E 640</w:t>
            </w:r>
          </w:p>
        </w:tc>
        <w:tc>
          <w:tcPr>
            <w:tcW w:w="4820" w:type="dxa"/>
            <w:tcMar>
              <w:top w:w="57" w:type="dxa"/>
              <w:left w:w="57" w:type="dxa"/>
              <w:bottom w:w="57" w:type="dxa"/>
              <w:right w:w="57" w:type="dxa"/>
            </w:tcMar>
            <w:tmTcPr id="1777894624" protected="0"/>
          </w:tcPr>
          <w:p>
            <w:pPr>
              <w:spacing w:after="120" w:line="276" w:lineRule="auto"/>
            </w:pPr>
            <w:r>
              <w:t>Geschmacksverstärker</w:t>
            </w:r>
          </w:p>
        </w:tc>
      </w:tr>
    </w:tbl>
    <w:p>
      <w:r/>
    </w:p>
    <w:p>
      <w:r>
        <w:t>21) Für das Andicken von Flüssigkeiten werden Verdickungsmittel eingesetzt. Welche der folgenden Verdickungsmittel eignen sich für Vegetarier?</w:t>
      </w:r>
    </w:p>
    <w:p>
      <w:pPr>
        <w:numPr>
          <w:ilvl w:val="0"/>
          <w:numId w:val="7"/>
        </w:numPr>
        <w:ind w:left="360" w:hanging="360"/>
      </w:pPr>
      <w:r>
        <w:t>Gelatine</w:t>
      </w:r>
    </w:p>
    <w:p>
      <w:pPr>
        <w:numPr>
          <w:ilvl w:val="0"/>
          <w:numId w:val="7"/>
        </w:numPr>
        <w:ind w:left="360" w:hanging="360"/>
        <w:rPr>
          <w:b/>
          <w:bCs/>
          <w:color w:val="007F00"/>
        </w:rPr>
      </w:pPr>
      <w:r>
        <w:rPr>
          <w:b/>
          <w:bCs/>
          <w:color w:val="007F00"/>
        </w:rPr>
        <w:t>Agar-Agar</w:t>
      </w:r>
    </w:p>
    <w:p>
      <w:pPr>
        <w:numPr>
          <w:ilvl w:val="0"/>
          <w:numId w:val="7"/>
        </w:numPr>
        <w:ind w:left="360" w:hanging="360"/>
        <w:rPr>
          <w:b/>
          <w:bCs/>
          <w:color w:val="007F00"/>
        </w:rPr>
      </w:pPr>
      <w:r>
        <w:rPr>
          <w:b/>
          <w:bCs/>
          <w:color w:val="007F00"/>
        </w:rPr>
        <w:t>Johannisbrotkernmehl</w:t>
      </w:r>
    </w:p>
    <w:p>
      <w:pPr>
        <w:numPr>
          <w:ilvl w:val="0"/>
          <w:numId w:val="7"/>
        </w:numPr>
        <w:ind w:left="360" w:hanging="360"/>
        <w:rPr>
          <w:b/>
          <w:bCs/>
          <w:color w:val="007F00"/>
        </w:rPr>
      </w:pPr>
      <w:r>
        <w:rPr>
          <w:b/>
          <w:bCs/>
          <w:color w:val="007F00"/>
        </w:rPr>
        <w:t>Obstpektine</w:t>
      </w:r>
    </w:p>
    <w:p>
      <w:r/>
    </w:p>
    <w:p>
      <w:r/>
    </w:p>
    <w:p>
      <w:r>
        <w:br w:type="page"/>
      </w:r>
      <w:r>
        <w:t>22) Unsere Ernährung hat Einfluss auf den Klimawandel. Welche der folgenden Lebensmittel erzeugen weniger als 10 kg CO</w:t>
      </w:r>
      <w:r>
        <w:rPr>
          <w:vertAlign w:val="subscript"/>
        </w:rPr>
        <w:t>2</w:t>
      </w:r>
      <w:r>
        <w:t xml:space="preserve"> pro Kilogramm produziertem Lebensmittel?</w:t>
      </w:r>
    </w:p>
    <w:p>
      <w:pPr>
        <w:numPr>
          <w:ilvl w:val="0"/>
          <w:numId w:val="7"/>
        </w:numPr>
        <w:ind w:left="360" w:hanging="360"/>
        <w:rPr>
          <w:b/>
          <w:bCs/>
          <w:color w:val="007F00"/>
        </w:rPr>
      </w:pPr>
      <w:r>
        <w:rPr>
          <w:b/>
          <w:bCs/>
          <w:color w:val="007F00"/>
        </w:rPr>
        <w:t>Regionales Schweinefleisch</w:t>
      </w:r>
    </w:p>
    <w:p>
      <w:pPr>
        <w:numPr>
          <w:ilvl w:val="0"/>
          <w:numId w:val="7"/>
        </w:numPr>
        <w:ind w:left="360" w:hanging="360"/>
      </w:pPr>
      <w:r>
        <w:t>Spargel aus Peru</w:t>
      </w:r>
    </w:p>
    <w:p>
      <w:pPr>
        <w:numPr>
          <w:ilvl w:val="0"/>
          <w:numId w:val="7"/>
        </w:numPr>
        <w:ind w:left="360" w:hanging="360"/>
        <w:rPr>
          <w:b/>
          <w:bCs/>
          <w:color w:val="007F00"/>
        </w:rPr>
      </w:pPr>
      <w:r>
        <w:rPr>
          <w:b/>
          <w:bCs/>
          <w:color w:val="007F00"/>
        </w:rPr>
        <w:t>Regionaler Spargel</w:t>
      </w:r>
    </w:p>
    <w:p>
      <w:pPr>
        <w:numPr>
          <w:ilvl w:val="0"/>
          <w:numId w:val="7"/>
        </w:numPr>
        <w:ind w:left="360" w:hanging="360"/>
        <w:rPr>
          <w:b/>
          <w:bCs/>
          <w:color w:val="007F00"/>
        </w:rPr>
      </w:pPr>
      <w:r>
        <w:rPr>
          <w:b/>
          <w:bCs/>
          <w:color w:val="007F00"/>
        </w:rPr>
        <w:t>Kartoffeln</w:t>
      </w:r>
    </w:p>
    <w:p>
      <w:r/>
    </w:p>
    <w:p>
      <w:r>
        <w:t>23) Convenience-Produkte sind vielseitig einsetzbar und schnell zuzubereiten. Ordnen Sie die folgenden Lebensmittel den verschiedenen Stufen der Convenience-Produkte zu.</w:t>
      </w:r>
    </w:p>
    <w:tbl>
      <w:tblPr>
        <w:tblStyle w:val="TableGrid"/>
        <w:name w:val="Tabelle10"/>
        <w:tabOrder w:val="0"/>
        <w:jc w:val="left"/>
        <w:tblInd w:w="0" w:type="dxa"/>
        <w:tblW w:w="9639" w:type="dxa"/>
        <w:tblLook w:val="04A0" w:firstRow="1" w:lastRow="0" w:firstColumn="1" w:lastColumn="0" w:noHBand="0" w:noVBand="1"/>
      </w:tblPr>
      <w:tblGrid>
        <w:gridCol w:w="3298"/>
        <w:gridCol w:w="6341"/>
      </w:tblGrid>
      <w:tr>
        <w:trPr>
          <w:tblHeader w:val="0"/>
          <w:cantSplit w:val="0"/>
          <w:trHeight w:val="0" w:hRule="auto"/>
        </w:trPr>
        <w:tc>
          <w:tcPr>
            <w:tcW w:w="3298" w:type="dxa"/>
            <w:tcMar>
              <w:top w:w="57" w:type="dxa"/>
              <w:left w:w="57" w:type="dxa"/>
              <w:bottom w:w="57" w:type="dxa"/>
              <w:right w:w="57" w:type="dxa"/>
            </w:tcMar>
            <w:tmTcPr id="1777894624" protected="0"/>
          </w:tcPr>
          <w:p>
            <w:pPr>
              <w:spacing w:after="120" w:line="276" w:lineRule="auto"/>
              <w:rPr>
                <w:b/>
                <w:bCs/>
              </w:rPr>
            </w:pPr>
            <w:r>
              <w:rPr>
                <w:b/>
                <w:bCs/>
              </w:rPr>
              <w:t>Küchenfertig</w:t>
            </w:r>
          </w:p>
        </w:tc>
        <w:tc>
          <w:tcPr>
            <w:tcW w:w="6341" w:type="dxa"/>
            <w:tcMar>
              <w:top w:w="57" w:type="dxa"/>
              <w:left w:w="57" w:type="dxa"/>
              <w:bottom w:w="57" w:type="dxa"/>
              <w:right w:w="57" w:type="dxa"/>
            </w:tcMar>
            <w:tmTcPr id="1777894624" protected="0"/>
          </w:tcPr>
          <w:p>
            <w:pPr>
              <w:spacing w:after="120" w:line="276" w:lineRule="auto"/>
            </w:pPr>
            <w:r>
              <w:t>Teigwaren, Tiefkühlgemüse, paniertes gewürztes Fleisch</w:t>
            </w:r>
          </w:p>
        </w:tc>
      </w:tr>
      <w:tr>
        <w:trPr>
          <w:tblHeader w:val="0"/>
          <w:cantSplit w:val="0"/>
          <w:trHeight w:val="0" w:hRule="auto"/>
        </w:trPr>
        <w:tc>
          <w:tcPr>
            <w:tcW w:w="3298"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Garfertig</w:t>
            </w:r>
          </w:p>
        </w:tc>
        <w:tc>
          <w:tcPr>
            <w:tcW w:w="6341" w:type="dxa"/>
            <w:shd w:val="clear" w:color="auto" w:fill="E6E6E6" tmshd="6553856, 15132390, 16777215"/>
            <w:tcMar>
              <w:top w:w="57" w:type="dxa"/>
              <w:left w:w="57" w:type="dxa"/>
              <w:bottom w:w="57" w:type="dxa"/>
              <w:right w:w="57" w:type="dxa"/>
            </w:tcMar>
            <w:tmTcPr id="1777894624" protected="0"/>
          </w:tcPr>
          <w:p>
            <w:pPr>
              <w:spacing w:after="120" w:line="276" w:lineRule="auto"/>
            </w:pPr>
            <w:r>
              <w:t>Fertigsalat, Salatsoßen, Obstkonserven</w:t>
            </w:r>
          </w:p>
        </w:tc>
      </w:tr>
      <w:tr>
        <w:trPr>
          <w:tblHeader w:val="0"/>
          <w:cantSplit w:val="0"/>
          <w:trHeight w:val="0" w:hRule="auto"/>
        </w:trPr>
        <w:tc>
          <w:tcPr>
            <w:tcW w:w="3298" w:type="dxa"/>
            <w:tcMar>
              <w:top w:w="57" w:type="dxa"/>
              <w:left w:w="57" w:type="dxa"/>
              <w:bottom w:w="57" w:type="dxa"/>
              <w:right w:w="57" w:type="dxa"/>
            </w:tcMar>
            <w:tmTcPr id="1777894624" protected="0"/>
          </w:tcPr>
          <w:p>
            <w:pPr>
              <w:spacing w:after="120" w:line="276" w:lineRule="auto"/>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rPr>
                <w:b/>
                <w:bCs/>
              </w:rPr>
            </w:pPr>
            <w:r>
              <w:rPr>
                <w:b/>
                <w:bCs/>
              </w:rPr>
              <w:t>Aufbereitungsfertig</w:t>
            </w:r>
          </w:p>
        </w:tc>
        <w:tc>
          <w:tcPr>
            <w:tcW w:w="6341" w:type="dxa"/>
            <w:tcMar>
              <w:top w:w="57" w:type="dxa"/>
              <w:left w:w="57" w:type="dxa"/>
              <w:bottom w:w="57" w:type="dxa"/>
              <w:right w:w="57" w:type="dxa"/>
            </w:tcMar>
            <w:tmTcPr id="1777894624" protected="0"/>
          </w:tcPr>
          <w:p>
            <w:pPr>
              <w:spacing w:after="120" w:line="276" w:lineRule="auto"/>
            </w:pPr>
            <w:r>
              <w:t>Geputztes Gemüse, zerlegtes Fleisch</w:t>
            </w:r>
          </w:p>
        </w:tc>
      </w:tr>
      <w:tr>
        <w:trPr>
          <w:tblHeader w:val="0"/>
          <w:cantSplit w:val="0"/>
          <w:trHeight w:val="0" w:hRule="auto"/>
        </w:trPr>
        <w:tc>
          <w:tcPr>
            <w:tcW w:w="3298"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Regenerierfertig</w:t>
            </w:r>
          </w:p>
        </w:tc>
        <w:tc>
          <w:tcPr>
            <w:tcW w:w="6341" w:type="dxa"/>
            <w:shd w:val="clear" w:color="auto" w:fill="E6E6E6" tmshd="6553856, 15132390, 16777215"/>
            <w:tcMar>
              <w:top w:w="57" w:type="dxa"/>
              <w:left w:w="57" w:type="dxa"/>
              <w:bottom w:w="57" w:type="dxa"/>
              <w:right w:w="57" w:type="dxa"/>
            </w:tcMar>
            <w:tmTcPr id="1777894624" protected="0"/>
          </w:tcPr>
          <w:p>
            <w:pPr>
              <w:spacing w:after="120" w:line="276" w:lineRule="auto"/>
            </w:pPr>
            <w:r>
              <w:t>Fertiggerichte, Menükomponenten</w:t>
            </w:r>
          </w:p>
        </w:tc>
      </w:tr>
      <w:tr>
        <w:trPr>
          <w:tblHeader w:val="0"/>
          <w:cantSplit w:val="0"/>
          <w:trHeight w:val="0" w:hRule="auto"/>
        </w:trPr>
        <w:tc>
          <w:tcPr>
            <w:tcW w:w="3298" w:type="dxa"/>
            <w:tcMar>
              <w:top w:w="57" w:type="dxa"/>
              <w:left w:w="57" w:type="dxa"/>
              <w:bottom w:w="57" w:type="dxa"/>
              <w:right w:w="57" w:type="dxa"/>
            </w:tcMar>
            <w:tmTcPr id="1777894624" protected="0"/>
          </w:tcPr>
          <w:p>
            <w:pPr>
              <w:spacing w:after="120" w:line="276" w:lineRule="auto"/>
              <w:rPr>
                <w:b/>
                <w:bCs/>
              </w:rPr>
            </w:pPr>
            <w:r>
              <w:rPr>
                <w:b/>
                <w:bCs/>
              </w:rPr>
              <w:t>Verzehr- und tischfertig</w:t>
            </w:r>
          </w:p>
        </w:tc>
        <w:tc>
          <w:tcPr>
            <w:tcW w:w="6341" w:type="dxa"/>
            <w:tcMar>
              <w:top w:w="57" w:type="dxa"/>
              <w:left w:w="57" w:type="dxa"/>
              <w:bottom w:w="57" w:type="dxa"/>
              <w:right w:w="57" w:type="dxa"/>
            </w:tcMar>
            <w:tmTcPr id="1777894624" protected="0"/>
          </w:tcPr>
          <w:p>
            <w:pPr>
              <w:spacing w:after="120" w:line="276" w:lineRule="auto"/>
            </w:pPr>
            <w:r>
              <w:t>Puddingpulver, Instantsoßen</w:t>
            </w:r>
          </w:p>
        </w:tc>
      </w:tr>
    </w:tbl>
    <w:p>
      <w:r/>
    </w:p>
    <w:p>
      <w:r>
        <w:t>Lösung</w:t>
      </w:r>
    </w:p>
    <w:tbl>
      <w:tblPr>
        <w:tblStyle w:val="TableGrid"/>
        <w:name w:val="Tabelle4"/>
        <w:tabOrder w:val="0"/>
        <w:jc w:val="left"/>
        <w:tblInd w:w="0" w:type="dxa"/>
        <w:tblW w:w="9639" w:type="dxa"/>
        <w:tblLook w:val="04A0" w:firstRow="1" w:lastRow="0" w:firstColumn="1" w:lastColumn="0" w:noHBand="0" w:noVBand="1"/>
      </w:tblPr>
      <w:tblGrid>
        <w:gridCol w:w="3313"/>
        <w:gridCol w:w="6326"/>
      </w:tblGrid>
      <w:tr>
        <w:trPr>
          <w:tblHeader w:val="0"/>
          <w:cantSplit w:val="0"/>
          <w:trHeight w:val="0" w:hRule="auto"/>
        </w:trPr>
        <w:tc>
          <w:tcPr>
            <w:tcW w:w="3313" w:type="dxa"/>
            <w:tcMar>
              <w:top w:w="57" w:type="dxa"/>
              <w:left w:w="57" w:type="dxa"/>
              <w:bottom w:w="57" w:type="dxa"/>
              <w:right w:w="57" w:type="dxa"/>
            </w:tcMar>
            <w:tmTcPr id="1777894624" protected="0"/>
          </w:tcPr>
          <w:p>
            <w:pPr>
              <w:spacing w:after="120" w:line="276" w:lineRule="auto"/>
              <w:rPr>
                <w:b/>
                <w:bCs/>
              </w:rPr>
            </w:pPr>
            <w:r>
              <w:rPr>
                <w:b/>
                <w:bCs/>
              </w:rPr>
              <w:t>Küchenfertig</w:t>
            </w:r>
          </w:p>
        </w:tc>
        <w:tc>
          <w:tcPr>
            <w:tcW w:w="6326" w:type="dxa"/>
            <w:tcMar>
              <w:top w:w="57" w:type="dxa"/>
              <w:left w:w="57" w:type="dxa"/>
              <w:bottom w:w="57" w:type="dxa"/>
              <w:right w:w="57" w:type="dxa"/>
            </w:tcMar>
            <w:tmTcPr id="1777894624" protected="0"/>
          </w:tcPr>
          <w:p>
            <w:pPr>
              <w:spacing w:after="120" w:line="276" w:lineRule="auto"/>
            </w:pPr>
            <w:r>
              <w:t>Geputztes Gemüse, zerlegtes Fleisch</w:t>
            </w:r>
          </w:p>
        </w:tc>
      </w:tr>
      <w:tr>
        <w:trPr>
          <w:tblHeader w:val="0"/>
          <w:cantSplit w:val="0"/>
          <w:trHeight w:val="0" w:hRule="auto"/>
        </w:trPr>
        <w:tc>
          <w:tcPr>
            <w:tcW w:w="3313"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Garfertig</w:t>
            </w:r>
          </w:p>
        </w:tc>
        <w:tc>
          <w:tcPr>
            <w:tcW w:w="6326" w:type="dxa"/>
            <w:shd w:val="clear" w:color="auto" w:fill="E6E6E6" tmshd="6553856, 15132390, 16777215"/>
            <w:tcMar>
              <w:top w:w="57" w:type="dxa"/>
              <w:left w:w="57" w:type="dxa"/>
              <w:bottom w:w="57" w:type="dxa"/>
              <w:right w:w="57" w:type="dxa"/>
            </w:tcMar>
            <w:tmTcPr id="1777894624" protected="0"/>
          </w:tcPr>
          <w:p>
            <w:pPr>
              <w:spacing w:after="120" w:line="276" w:lineRule="auto"/>
            </w:pPr>
            <w:r>
              <w:t>Teigwaren, Tiefkühlgemüse, paniertes gewürztes Fleisch</w:t>
            </w:r>
          </w:p>
        </w:tc>
      </w:tr>
      <w:tr>
        <w:trPr>
          <w:tblHeader w:val="0"/>
          <w:cantSplit w:val="0"/>
          <w:trHeight w:val="0" w:hRule="auto"/>
        </w:trPr>
        <w:tc>
          <w:tcPr>
            <w:tcW w:w="3313" w:type="dxa"/>
            <w:shd w:val="clear" w:color="auto" w:fill="FFFFFF" tmshd="6553856, 16777215, 16777215"/>
            <w:tcMar>
              <w:top w:w="57" w:type="dxa"/>
              <w:left w:w="57" w:type="dxa"/>
              <w:bottom w:w="57" w:type="dxa"/>
              <w:right w:w="57" w:type="dxa"/>
            </w:tcMar>
            <w:tmTcPr id="1777894624" protected="0"/>
          </w:tcPr>
          <w:p>
            <w:pPr>
              <w:spacing w:after="120" w:line="276" w:lineRule="auto"/>
              <w:rPr>
                <w:b/>
                <w:bCs/>
              </w:rPr>
            </w:pPr>
            <w:r>
              <w:rPr>
                <w:b/>
                <w:bCs/>
              </w:rPr>
              <w:t>Aufbereitungsfertig</w:t>
            </w:r>
          </w:p>
        </w:tc>
        <w:tc>
          <w:tcPr>
            <w:tcW w:w="6326" w:type="dxa"/>
            <w:shd w:val="clear" w:color="auto" w:fill="FFFFFF" tmshd="6553856, 16777215, 16777215"/>
            <w:tcMar>
              <w:top w:w="57" w:type="dxa"/>
              <w:left w:w="57" w:type="dxa"/>
              <w:bottom w:w="57" w:type="dxa"/>
              <w:right w:w="57" w:type="dxa"/>
            </w:tcMar>
            <w:tmTcPr id="1777894624" protected="0"/>
          </w:tcPr>
          <w:p>
            <w:pPr>
              <w:spacing w:after="120" w:line="276" w:lineRule="auto"/>
            </w:pPr>
            <w:r>
              <w:t>Puddingpulver, Instantsoßen</w:t>
            </w:r>
          </w:p>
        </w:tc>
      </w:tr>
      <w:tr>
        <w:trPr>
          <w:tblHeader w:val="0"/>
          <w:cantSplit w:val="0"/>
          <w:trHeight w:val="0" w:hRule="auto"/>
        </w:trPr>
        <w:tc>
          <w:tcPr>
            <w:tcW w:w="3313"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Regenerierfertig</w:t>
            </w:r>
          </w:p>
        </w:tc>
        <w:tc>
          <w:tcPr>
            <w:tcW w:w="6326" w:type="dxa"/>
            <w:shd w:val="clear" w:color="auto" w:fill="E6E6E6" tmshd="6553856, 15132390, 16777215"/>
            <w:tcMar>
              <w:top w:w="57" w:type="dxa"/>
              <w:left w:w="57" w:type="dxa"/>
              <w:bottom w:w="57" w:type="dxa"/>
              <w:right w:w="57" w:type="dxa"/>
            </w:tcMar>
            <w:tmTcPr id="1777894624" protected="0"/>
          </w:tcPr>
          <w:p>
            <w:pPr>
              <w:spacing w:after="120" w:line="276" w:lineRule="auto"/>
            </w:pPr>
            <w:r>
              <w:t>Fertiggerichte, Menükomponenten</w:t>
            </w:r>
          </w:p>
        </w:tc>
      </w:tr>
      <w:tr>
        <w:trPr>
          <w:tblHeader w:val="0"/>
          <w:cantSplit w:val="0"/>
          <w:trHeight w:val="0" w:hRule="auto"/>
        </w:trPr>
        <w:tc>
          <w:tcPr>
            <w:tcW w:w="3313" w:type="dxa"/>
            <w:tcMar>
              <w:top w:w="57" w:type="dxa"/>
              <w:left w:w="57" w:type="dxa"/>
              <w:bottom w:w="57" w:type="dxa"/>
              <w:right w:w="57" w:type="dxa"/>
            </w:tcMar>
            <w:tmTcPr id="1777894624" protected="0"/>
          </w:tcPr>
          <w:p>
            <w:pPr>
              <w:spacing w:after="120" w:line="276" w:lineRule="auto"/>
              <w:rPr>
                <w:b/>
                <w:bCs/>
              </w:rPr>
            </w:pPr>
            <w:r>
              <w:rPr>
                <w:b/>
                <w:bCs/>
              </w:rPr>
              <w:t>Verzehr- und tischfertig</w:t>
            </w:r>
          </w:p>
        </w:tc>
        <w:tc>
          <w:tcPr>
            <w:tcW w:w="6326" w:type="dxa"/>
            <w:tcMar>
              <w:top w:w="57" w:type="dxa"/>
              <w:left w:w="57" w:type="dxa"/>
              <w:bottom w:w="57" w:type="dxa"/>
              <w:right w:w="57" w:type="dxa"/>
            </w:tcMar>
            <w:tmTcPr id="1777894624" protected="0"/>
          </w:tcPr>
          <w:p>
            <w:pPr>
              <w:spacing w:after="120" w:line="276" w:lineRule="auto"/>
            </w:pPr>
            <w:r>
              <w:t>Fertigsalat, Salatsoßen, Obstkonserven</w:t>
            </w:r>
          </w:p>
        </w:tc>
      </w:tr>
    </w:tbl>
    <w:p>
      <w:r/>
    </w:p>
    <w:p>
      <w:r>
        <w:t>24) Welche der folgenden Produkte eignen sich für eine vegane Ernährung?</w:t>
      </w:r>
    </w:p>
    <w:p>
      <w:pPr>
        <w:numPr>
          <w:ilvl w:val="0"/>
          <w:numId w:val="7"/>
        </w:numPr>
        <w:ind w:left="360" w:hanging="360"/>
      </w:pPr>
      <w:r>
        <w:t>Honig</w:t>
      </w:r>
    </w:p>
    <w:p>
      <w:pPr>
        <w:numPr>
          <w:ilvl w:val="0"/>
          <w:numId w:val="7"/>
        </w:numPr>
        <w:ind w:left="360" w:hanging="360"/>
        <w:rPr>
          <w:b/>
          <w:bCs/>
          <w:color w:val="007F00"/>
        </w:rPr>
      </w:pPr>
      <w:r>
        <w:rPr>
          <w:b/>
          <w:bCs/>
          <w:color w:val="007F00"/>
        </w:rPr>
        <w:t>Haferdrink</w:t>
      </w:r>
    </w:p>
    <w:p>
      <w:pPr>
        <w:numPr>
          <w:ilvl w:val="0"/>
          <w:numId w:val="7"/>
        </w:numPr>
        <w:ind w:left="360" w:hanging="360"/>
        <w:rPr>
          <w:b/>
          <w:bCs/>
          <w:color w:val="007F00"/>
        </w:rPr>
      </w:pPr>
      <w:r>
        <w:rPr>
          <w:b/>
          <w:bCs/>
          <w:color w:val="007F00"/>
        </w:rPr>
        <w:t>Seitan</w:t>
      </w:r>
    </w:p>
    <w:p>
      <w:pPr>
        <w:numPr>
          <w:ilvl w:val="0"/>
          <w:numId w:val="7"/>
        </w:numPr>
        <w:ind w:left="360" w:hanging="360"/>
      </w:pPr>
      <w:r>
        <w:t>Milch</w:t>
      </w:r>
    </w:p>
    <w:p>
      <w:r/>
    </w:p>
    <w:p>
      <w:r/>
    </w:p>
    <w:p>
      <w:r>
        <w:br w:type="page"/>
      </w:r>
      <w:r>
        <w:t>25) Was benötigen Sie für ein Grundgedeck zum Frühstück? Bitte wählen Sie die korrekte Liste aus.</w:t>
      </w:r>
    </w:p>
    <w:p>
      <w:pPr>
        <w:numPr>
          <w:ilvl w:val="0"/>
          <w:numId w:val="7"/>
        </w:numPr>
        <w:ind w:left="360" w:hanging="360"/>
      </w:pPr>
      <w:r>
        <w:t>Mittelteller, Wasserglas, Messer, Kaffeelöffel, Serviette</w:t>
      </w:r>
    </w:p>
    <w:p>
      <w:pPr>
        <w:numPr>
          <w:ilvl w:val="0"/>
          <w:numId w:val="7"/>
        </w:numPr>
        <w:ind w:left="360" w:hanging="360"/>
        <w:rPr>
          <w:b/>
          <w:bCs/>
          <w:color w:val="007F00"/>
        </w:rPr>
      </w:pPr>
      <w:r>
        <w:rPr>
          <w:b/>
          <w:bCs/>
          <w:color w:val="007F00"/>
        </w:rPr>
        <w:t>Mittelteller, Untertasse, Kaffeetasse, Messer, Kaffeelöffel, Serviette</w:t>
      </w:r>
    </w:p>
    <w:p>
      <w:pPr>
        <w:numPr>
          <w:ilvl w:val="0"/>
          <w:numId w:val="7"/>
        </w:numPr>
        <w:ind w:left="360" w:hanging="360"/>
      </w:pPr>
      <w:r>
        <w:t>Großer Teller, Wasserglas, Messer, Gabel, Esslöffel, Kaffeelöffel, Serviette</w:t>
      </w:r>
    </w:p>
    <w:p>
      <w:pPr>
        <w:numPr>
          <w:ilvl w:val="0"/>
          <w:numId w:val="7"/>
        </w:numPr>
        <w:ind w:left="360" w:hanging="360"/>
      </w:pPr>
      <w:r>
        <w:t>Großer Teller, Rotweinglas, Weißweinglas, Messer, Gabel, Esslöffel, Kaffeelöffel, Serviette</w:t>
      </w:r>
    </w:p>
    <w:p>
      <w:r/>
    </w:p>
    <w:p>
      <w:r>
        <w:t>26) Bitte rechnen Sie die angegeben Kilogramm in Gramm um:</w:t>
      </w:r>
    </w:p>
    <w:p>
      <w:r>
        <w:t xml:space="preserve">¼ kg = </w:t>
      </w:r>
      <w:r>
        <w:rPr>
          <w:b/>
          <w:bCs/>
          <w:color w:val="007F00"/>
        </w:rPr>
        <w:t>250 g</w:t>
      </w:r>
      <w:r/>
    </w:p>
    <w:p>
      <w:r>
        <w:t xml:space="preserve">½ kg = </w:t>
      </w:r>
      <w:r>
        <w:rPr>
          <w:b/>
          <w:bCs/>
          <w:color w:val="007F00"/>
        </w:rPr>
        <w:t>500 g</w:t>
      </w:r>
      <w:r/>
    </w:p>
    <w:p>
      <w:r>
        <w:t xml:space="preserve">3,5 kg = </w:t>
      </w:r>
      <w:r>
        <w:rPr>
          <w:b/>
          <w:bCs/>
          <w:color w:val="007F00"/>
        </w:rPr>
        <w:t>3500 g</w:t>
      </w:r>
      <w:r/>
    </w:p>
    <w:p>
      <w:r>
        <w:t xml:space="preserve">1,25 kg = </w:t>
      </w:r>
      <w:r>
        <w:rPr>
          <w:b/>
          <w:bCs/>
          <w:color w:val="007F00"/>
        </w:rPr>
        <w:t>1250 g</w:t>
      </w:r>
      <w:r/>
    </w:p>
    <w:p>
      <w:r/>
    </w:p>
    <w:p>
      <w:r>
        <w:t>27) Bitte rechnen Sie die angegeben Liter in Milliliter um:</w:t>
      </w:r>
    </w:p>
    <w:p>
      <w:r>
        <w:t xml:space="preserve">⅛ Liter = </w:t>
      </w:r>
      <w:r>
        <w:rPr>
          <w:b/>
          <w:bCs/>
          <w:color w:val="007F00"/>
        </w:rPr>
        <w:t>125 ml</w:t>
      </w:r>
      <w:r/>
    </w:p>
    <w:p>
      <w:r>
        <w:t xml:space="preserve">⅜ Liter = </w:t>
      </w:r>
      <w:r>
        <w:rPr>
          <w:b/>
          <w:bCs/>
          <w:color w:val="007F00"/>
        </w:rPr>
        <w:t>375 ml</w:t>
      </w:r>
      <w:r/>
    </w:p>
    <w:p>
      <w:r>
        <w:t xml:space="preserve">0,5 Liter = </w:t>
      </w:r>
      <w:r>
        <w:rPr>
          <w:b/>
          <w:bCs/>
          <w:color w:val="007F00"/>
        </w:rPr>
        <w:t>500 ml</w:t>
      </w:r>
      <w:r/>
    </w:p>
    <w:p>
      <w:r>
        <w:t xml:space="preserve">2,25 Liter = </w:t>
      </w:r>
      <w:r>
        <w:rPr>
          <w:b/>
          <w:bCs/>
          <w:color w:val="007F00"/>
        </w:rPr>
        <w:t>2250 ml</w:t>
      </w:r>
      <w:r/>
    </w:p>
    <w:p>
      <w:r/>
    </w:p>
    <w:p>
      <w:r>
        <w:t>28) Welche Faktoren gehören zum Sinner‘schen Kreis? Bitte wählen Sie die richtige Antwort aus.</w:t>
      </w:r>
    </w:p>
    <w:p>
      <w:pPr>
        <w:numPr>
          <w:ilvl w:val="0"/>
          <w:numId w:val="7"/>
        </w:numPr>
        <w:ind w:left="360" w:hanging="360"/>
        <w:rPr>
          <w:b/>
          <w:bCs/>
          <w:color w:val="007F00"/>
        </w:rPr>
      </w:pPr>
      <w:r>
        <w:rPr>
          <w:b/>
          <w:bCs/>
          <w:color w:val="007F00"/>
        </w:rPr>
        <w:t>Chemie</w:t>
      </w:r>
    </w:p>
    <w:p>
      <w:pPr>
        <w:numPr>
          <w:ilvl w:val="0"/>
          <w:numId w:val="7"/>
        </w:numPr>
        <w:ind w:left="360" w:hanging="360"/>
      </w:pPr>
      <w:r>
        <w:t>Duft</w:t>
      </w:r>
    </w:p>
    <w:p>
      <w:pPr>
        <w:numPr>
          <w:ilvl w:val="0"/>
          <w:numId w:val="7"/>
        </w:numPr>
        <w:ind w:left="360" w:hanging="360"/>
        <w:rPr>
          <w:b/>
          <w:bCs/>
          <w:color w:val="007F00"/>
        </w:rPr>
      </w:pPr>
      <w:r>
        <w:rPr>
          <w:b/>
          <w:bCs/>
          <w:color w:val="007F00"/>
        </w:rPr>
        <w:t>Temperatur</w:t>
      </w:r>
    </w:p>
    <w:p>
      <w:pPr>
        <w:numPr>
          <w:ilvl w:val="0"/>
          <w:numId w:val="7"/>
        </w:numPr>
        <w:ind w:left="360" w:hanging="360"/>
        <w:rPr>
          <w:b/>
          <w:bCs/>
          <w:color w:val="007F00"/>
        </w:rPr>
      </w:pPr>
      <w:r>
        <w:rPr>
          <w:b/>
          <w:bCs/>
          <w:color w:val="007F00"/>
        </w:rPr>
        <w:t>Mechanik</w:t>
      </w:r>
    </w:p>
    <w:p>
      <w:pPr>
        <w:numPr>
          <w:ilvl w:val="0"/>
          <w:numId w:val="7"/>
        </w:numPr>
        <w:ind w:left="360" w:hanging="360"/>
        <w:rPr>
          <w:b/>
          <w:bCs/>
          <w:color w:val="007F00"/>
        </w:rPr>
      </w:pPr>
      <w:r>
        <w:rPr>
          <w:b/>
          <w:bCs/>
          <w:color w:val="007F00"/>
        </w:rPr>
        <w:t>Zeit</w:t>
      </w:r>
    </w:p>
    <w:p>
      <w:r/>
    </w:p>
    <w:p>
      <w:r>
        <w:t>29) Ordnen Sie die Tätigkeiten den verschiedenen Reinigungsarten zu.</w:t>
      </w:r>
    </w:p>
    <w:p>
      <w:r>
        <w:t>Reinigungsarten: Sichtreinigung, Unterhaltsreinigung, Grundreinigung</w:t>
      </w:r>
    </w:p>
    <w:p>
      <w:r>
        <w:t>Tätigkeiten: Aufräumen, Lampen abnehmen und reinigen, Staubwischen, Fußboden reinigen, Schränke ausräumen und auswischen, Lüften, Heizkörper außen und innen reinigen, Abfalleimer leeren, Türgriffe reinigen, Gardinen abnehmen und waschen, Möbel feucht abwischen.</w:t>
      </w:r>
    </w:p>
    <w:p>
      <w:r/>
    </w:p>
    <w:p>
      <w:r/>
    </w:p>
    <w:p>
      <w:r>
        <w:br w:type="page"/>
      </w:r>
      <w:r>
        <w:t>Lösung</w:t>
      </w:r>
    </w:p>
    <w:tbl>
      <w:tblPr>
        <w:tblStyle w:val="TableGrid"/>
        <w:name w:val="Tabelle11"/>
        <w:tabOrder w:val="0"/>
        <w:jc w:val="left"/>
        <w:tblInd w:w="0" w:type="dxa"/>
        <w:tblW w:w="9629" w:type="dxa"/>
        <w:tblLook w:val="04A0" w:firstRow="1" w:lastRow="0" w:firstColumn="1" w:lastColumn="0" w:noHBand="0" w:noVBand="1"/>
      </w:tblPr>
      <w:tblGrid>
        <w:gridCol w:w="2342"/>
        <w:gridCol w:w="2921"/>
        <w:gridCol w:w="4366"/>
      </w:tblGrid>
      <w:tr>
        <w:trPr>
          <w:tblHeader w:val="0"/>
          <w:cantSplit w:val="0"/>
          <w:trHeight w:val="0" w:hRule="auto"/>
        </w:trPr>
        <w:tc>
          <w:tcPr>
            <w:tcW w:w="2342" w:type="dxa"/>
            <w:shd w:val="clear" w:color="auto" w:fill="E6E6E6" tmshd="6553856, 15132390, 16777215"/>
            <w:tcMar>
              <w:top w:w="57" w:type="dxa"/>
              <w:left w:w="57" w:type="dxa"/>
              <w:bottom w:w="57" w:type="dxa"/>
              <w:right w:w="57" w:type="dxa"/>
            </w:tcMar>
            <w:tmTcPr id="1777894624" protected="0"/>
          </w:tcPr>
          <w:p>
            <w:pPr>
              <w:numPr>
                <w:ilvl w:val="0"/>
                <w:numId w:val="0"/>
              </w:numPr>
              <w:ind w:left="0"/>
              <w:spacing w:after="120" w:line="276" w:lineRule="auto"/>
              <w:rPr>
                <w:b/>
                <w:bCs/>
              </w:rPr>
            </w:pPr>
            <w:r>
              <w:rPr>
                <w:b/>
                <w:bCs/>
              </w:rPr>
              <w:t>Sichtreinigung</w:t>
            </w:r>
          </w:p>
        </w:tc>
        <w:tc>
          <w:tcPr>
            <w:tcW w:w="2921" w:type="dxa"/>
            <w:shd w:val="clear" w:color="auto" w:fill="E6E6E6" tmshd="6553856, 15132390, 16777215"/>
            <w:tcMar>
              <w:top w:w="57" w:type="dxa"/>
              <w:left w:w="57" w:type="dxa"/>
              <w:bottom w:w="57" w:type="dxa"/>
              <w:right w:w="57" w:type="dxa"/>
            </w:tcMar>
            <w:tmTcPr id="1777894624" protected="0"/>
          </w:tcPr>
          <w:p>
            <w:pPr>
              <w:numPr>
                <w:ilvl w:val="0"/>
                <w:numId w:val="0"/>
              </w:numPr>
              <w:ind w:left="0"/>
              <w:spacing w:after="120" w:line="276" w:lineRule="auto"/>
              <w:rPr>
                <w:b/>
                <w:bCs/>
              </w:rPr>
            </w:pPr>
            <w:r>
              <w:rPr>
                <w:b/>
                <w:bCs/>
              </w:rPr>
              <w:t>Unterhaltsreinigung</w:t>
            </w:r>
          </w:p>
        </w:tc>
        <w:tc>
          <w:tcPr>
            <w:tcW w:w="4366" w:type="dxa"/>
            <w:shd w:val="clear" w:color="auto" w:fill="E6E6E6" tmshd="6553856, 15132390, 16777215"/>
            <w:tcMar>
              <w:top w:w="57" w:type="dxa"/>
              <w:left w:w="57" w:type="dxa"/>
              <w:bottom w:w="57" w:type="dxa"/>
              <w:right w:w="57" w:type="dxa"/>
            </w:tcMar>
            <w:tmTcPr id="1777894624" protected="0"/>
          </w:tcPr>
          <w:p>
            <w:pPr>
              <w:numPr>
                <w:ilvl w:val="0"/>
                <w:numId w:val="0"/>
              </w:numPr>
              <w:ind w:left="0"/>
              <w:spacing w:after="120" w:line="276" w:lineRule="auto"/>
              <w:rPr>
                <w:b/>
                <w:bCs/>
              </w:rPr>
            </w:pPr>
            <w:r>
              <w:rPr>
                <w:b/>
                <w:bCs/>
              </w:rPr>
              <w:t>Grundreinigung</w:t>
            </w:r>
          </w:p>
        </w:tc>
      </w:tr>
      <w:tr>
        <w:trPr>
          <w:tblHeader w:val="0"/>
          <w:cantSplit w:val="0"/>
          <w:trHeight w:val="0" w:hRule="auto"/>
        </w:trPr>
        <w:tc>
          <w:tcPr>
            <w:tcW w:w="2342" w:type="dxa"/>
            <w:tcMar>
              <w:top w:w="57" w:type="dxa"/>
              <w:left w:w="57" w:type="dxa"/>
              <w:bottom w:w="57" w:type="dxa"/>
              <w:right w:w="57" w:type="dxa"/>
            </w:tcMar>
            <w:tmTcPr id="1777894624" protected="0"/>
          </w:tcPr>
          <w:p>
            <w:pPr>
              <w:numPr>
                <w:ilvl w:val="0"/>
                <w:numId w:val="0"/>
              </w:numPr>
              <w:ind w:left="0"/>
              <w:spacing w:after="120" w:line="276" w:lineRule="auto"/>
            </w:pPr>
            <w:r>
              <w:t>Lüften,</w:t>
            </w:r>
          </w:p>
          <w:p>
            <w:pPr>
              <w:numPr>
                <w:ilvl w:val="0"/>
                <w:numId w:val="0"/>
              </w:numPr>
              <w:ind w:left="0"/>
              <w:spacing w:after="120" w:line="276" w:lineRule="auto"/>
            </w:pPr>
            <w:r>
              <w:t>Abfalleimer leeren,</w:t>
            </w:r>
          </w:p>
          <w:p>
            <w:pPr>
              <w:numPr>
                <w:ilvl w:val="0"/>
                <w:numId w:val="0"/>
              </w:numPr>
              <w:ind w:left="0"/>
              <w:spacing w:after="120" w:line="276" w:lineRule="auto"/>
            </w:pPr>
            <w:r>
              <w:t>Aufräumen</w:t>
            </w:r>
          </w:p>
        </w:tc>
        <w:tc>
          <w:tcPr>
            <w:tcW w:w="2921" w:type="dxa"/>
            <w:tcMar>
              <w:top w:w="57" w:type="dxa"/>
              <w:left w:w="57" w:type="dxa"/>
              <w:bottom w:w="57" w:type="dxa"/>
              <w:right w:w="57" w:type="dxa"/>
            </w:tcMar>
            <w:tmTcPr id="1777894624" protected="0"/>
          </w:tcPr>
          <w:p>
            <w:pPr>
              <w:numPr>
                <w:ilvl w:val="0"/>
                <w:numId w:val="0"/>
              </w:numPr>
              <w:ind w:left="0"/>
              <w:spacing w:after="120" w:line="276" w:lineRule="auto"/>
            </w:pPr>
            <w:r>
              <w:t>Staubwischen,</w:t>
            </w:r>
          </w:p>
          <w:p>
            <w:pPr>
              <w:numPr>
                <w:ilvl w:val="0"/>
                <w:numId w:val="0"/>
              </w:numPr>
              <w:ind w:left="0"/>
              <w:spacing w:after="120" w:line="276" w:lineRule="auto"/>
            </w:pPr>
            <w:r>
              <w:t>Fußboden reinigen,</w:t>
            </w:r>
          </w:p>
          <w:p>
            <w:pPr>
              <w:numPr>
                <w:ilvl w:val="0"/>
                <w:numId w:val="0"/>
              </w:numPr>
              <w:ind w:left="0"/>
              <w:spacing w:after="120" w:line="276" w:lineRule="auto"/>
            </w:pPr>
            <w:r>
              <w:t>Möbel feucht abwischen,</w:t>
            </w:r>
          </w:p>
          <w:p>
            <w:pPr>
              <w:numPr>
                <w:ilvl w:val="0"/>
                <w:numId w:val="0"/>
              </w:numPr>
              <w:ind w:left="0"/>
              <w:spacing w:after="120" w:line="276" w:lineRule="auto"/>
            </w:pPr>
            <w:r>
              <w:t>Türgriffe reinigen</w:t>
            </w:r>
          </w:p>
        </w:tc>
        <w:tc>
          <w:tcPr>
            <w:tcW w:w="4366" w:type="dxa"/>
            <w:tcMar>
              <w:top w:w="57" w:type="dxa"/>
              <w:left w:w="57" w:type="dxa"/>
              <w:bottom w:w="57" w:type="dxa"/>
              <w:right w:w="57" w:type="dxa"/>
            </w:tcMar>
            <w:tmTcPr id="1777894624" protected="0"/>
          </w:tcPr>
          <w:p>
            <w:pPr>
              <w:numPr>
                <w:ilvl w:val="0"/>
                <w:numId w:val="0"/>
              </w:numPr>
              <w:ind w:left="0"/>
              <w:spacing w:after="120" w:line="276" w:lineRule="auto"/>
            </w:pPr>
            <w:r>
              <w:t>Schränke ausräumen und auswischen,</w:t>
            </w:r>
          </w:p>
          <w:p>
            <w:pPr>
              <w:numPr>
                <w:ilvl w:val="0"/>
                <w:numId w:val="0"/>
              </w:numPr>
              <w:ind w:left="0"/>
              <w:spacing w:after="120" w:line="276" w:lineRule="auto"/>
            </w:pPr>
            <w:r>
              <w:t>Heizkörper außen und innen reinigen,</w:t>
            </w:r>
          </w:p>
          <w:p>
            <w:pPr>
              <w:numPr>
                <w:ilvl w:val="0"/>
                <w:numId w:val="0"/>
              </w:numPr>
              <w:ind w:left="0"/>
              <w:spacing w:after="120" w:line="276" w:lineRule="auto"/>
            </w:pPr>
            <w:r>
              <w:t>Lampen abnehmen und reinigen,</w:t>
            </w:r>
          </w:p>
          <w:p>
            <w:pPr>
              <w:numPr>
                <w:ilvl w:val="0"/>
                <w:numId w:val="0"/>
              </w:numPr>
              <w:ind w:left="0"/>
              <w:spacing w:after="120" w:line="276" w:lineRule="auto"/>
            </w:pPr>
            <w:r>
              <w:t>Gardinen abnehmen und waschen.</w:t>
            </w:r>
          </w:p>
        </w:tc>
      </w:tr>
    </w:tbl>
    <w:p>
      <w:r/>
    </w:p>
    <w:p>
      <w:r>
        <w:t>30) Welche der folgenden Verfahren gehören zu den Trockenreinigungsverfahren?</w:t>
      </w:r>
    </w:p>
    <w:p>
      <w:pPr>
        <w:numPr>
          <w:ilvl w:val="0"/>
          <w:numId w:val="7"/>
        </w:numPr>
        <w:ind w:left="360" w:hanging="360"/>
        <w:rPr>
          <w:b/>
          <w:bCs/>
          <w:color w:val="007F00"/>
        </w:rPr>
      </w:pPr>
      <w:r>
        <w:rPr>
          <w:b/>
          <w:bCs/>
          <w:color w:val="007F00"/>
        </w:rPr>
        <w:t>Staubsaugen</w:t>
      </w:r>
    </w:p>
    <w:p>
      <w:pPr>
        <w:numPr>
          <w:ilvl w:val="0"/>
          <w:numId w:val="7"/>
        </w:numPr>
        <w:ind w:left="360" w:hanging="360"/>
      </w:pPr>
      <w:r>
        <w:t>Nebelfeucht wischen</w:t>
      </w:r>
    </w:p>
    <w:p>
      <w:pPr>
        <w:numPr>
          <w:ilvl w:val="0"/>
          <w:numId w:val="7"/>
        </w:numPr>
        <w:ind w:left="360" w:hanging="360"/>
        <w:rPr>
          <w:b/>
          <w:bCs/>
          <w:color w:val="007F00"/>
        </w:rPr>
      </w:pPr>
      <w:r>
        <w:rPr>
          <w:b/>
          <w:bCs/>
          <w:color w:val="007F00"/>
        </w:rPr>
        <w:t>Fegen</w:t>
      </w:r>
    </w:p>
    <w:p>
      <w:pPr>
        <w:numPr>
          <w:ilvl w:val="0"/>
          <w:numId w:val="7"/>
        </w:numPr>
        <w:ind w:left="360" w:hanging="360"/>
        <w:rPr>
          <w:b/>
          <w:bCs/>
          <w:color w:val="007F00"/>
        </w:rPr>
      </w:pPr>
      <w:r>
        <w:rPr>
          <w:b/>
          <w:bCs/>
          <w:color w:val="007F00"/>
        </w:rPr>
        <w:t>Reinigung mit Trockenmopp</w:t>
      </w:r>
    </w:p>
    <w:p>
      <w:pPr>
        <w:numPr>
          <w:ilvl w:val="0"/>
          <w:numId w:val="7"/>
        </w:numPr>
        <w:ind w:left="360" w:hanging="360"/>
      </w:pPr>
      <w:r>
        <w:t>Reinigung mit Sprühextraktionsgerät</w:t>
      </w:r>
    </w:p>
    <w:p>
      <w:r/>
    </w:p>
    <w:p>
      <w:r>
        <w:t>31) Sie möchten in einem Raum Staub wischen. In welche Richtung führen Sie die Arbeiten aus?</w:t>
      </w:r>
    </w:p>
    <w:p>
      <w:pPr>
        <w:numPr>
          <w:ilvl w:val="0"/>
          <w:numId w:val="7"/>
        </w:numPr>
        <w:ind w:left="360" w:hanging="360"/>
      </w:pPr>
      <w:r>
        <w:t>Von unten nach oben</w:t>
      </w:r>
    </w:p>
    <w:p>
      <w:pPr>
        <w:numPr>
          <w:ilvl w:val="0"/>
          <w:numId w:val="7"/>
        </w:numPr>
        <w:ind w:left="360" w:hanging="360"/>
      </w:pPr>
      <w:r>
        <w:t>Von links unten nach rechts oben</w:t>
      </w:r>
    </w:p>
    <w:p>
      <w:pPr>
        <w:numPr>
          <w:ilvl w:val="0"/>
          <w:numId w:val="7"/>
        </w:numPr>
        <w:ind w:left="360" w:hanging="360"/>
      </w:pPr>
      <w:r>
        <w:t>Von rechts unten nach links oben</w:t>
      </w:r>
    </w:p>
    <w:p>
      <w:pPr>
        <w:numPr>
          <w:ilvl w:val="0"/>
          <w:numId w:val="7"/>
        </w:numPr>
        <w:ind w:left="360" w:hanging="360"/>
        <w:rPr>
          <w:b/>
          <w:bCs/>
          <w:color w:val="007F00"/>
        </w:rPr>
      </w:pPr>
      <w:r>
        <w:rPr>
          <w:b/>
          <w:bCs/>
          <w:color w:val="007F00"/>
        </w:rPr>
        <w:t>Von oben nach unten</w:t>
      </w:r>
    </w:p>
    <w:p>
      <w:r/>
    </w:p>
    <w:p>
      <w:r>
        <w:t>32) Mit einer Desinfektion werden Mikroorganismen abgetötet, bzw. inaktiviert oder entfernt, sodass sie Menschen nicht mehr gefährlich werden können. Es werden chemische und physikalische Desinfektionsverfahren unterschieden. Ordnen Sie die folgenden Methoden den Desinfektionsverfahren zu: Desinfektionsmittel, Gammastrahlung (γ-Strahlung), Filtern, Erhitzen, Waschen mit Desinfektionswaschmittel, Waschen bei 95 °C, UV-Strahlung.</w:t>
      </w:r>
    </w:p>
    <w:tbl>
      <w:tblPr>
        <w:tblStyle w:val="TableGrid"/>
        <w:name w:val="Tabelle12"/>
        <w:tabOrder w:val="0"/>
        <w:jc w:val="left"/>
        <w:tblInd w:w="0" w:type="dxa"/>
        <w:tblW w:w="9640" w:type="dxa"/>
        <w:tblLook w:val="04A0" w:firstRow="1" w:lastRow="0" w:firstColumn="1" w:lastColumn="0" w:noHBand="0" w:noVBand="1"/>
      </w:tblPr>
      <w:tblGrid>
        <w:gridCol w:w="4820"/>
        <w:gridCol w:w="4820"/>
      </w:tblGrid>
      <w:tr>
        <w:trPr>
          <w:tblHeader w:val="0"/>
          <w:cantSplit w:val="0"/>
          <w:trHeight w:val="0" w:hRule="auto"/>
        </w:trPr>
        <w:tc>
          <w:tcPr>
            <w:tcW w:w="4820" w:type="dxa"/>
            <w:shd w:val="clear" w:color="auto" w:fill="E6E6E6" tmshd="6553856, 15132390, 16777215"/>
            <w:tcMar>
              <w:top w:w="57" w:type="dxa"/>
              <w:left w:w="57" w:type="dxa"/>
              <w:bottom w:w="57" w:type="dxa"/>
              <w:right w:w="57" w:type="dxa"/>
            </w:tcMar>
            <w:tmTcPr id="1777894624" protected="0"/>
          </w:tcPr>
          <w:p>
            <w:pPr>
              <w:numPr>
                <w:ilvl w:val="0"/>
                <w:numId w:val="0"/>
              </w:numPr>
              <w:ind w:left="0"/>
              <w:spacing w:after="120" w:line="276" w:lineRule="auto"/>
              <w:rPr>
                <w:b/>
                <w:bCs/>
              </w:rPr>
            </w:pPr>
            <w:r>
              <w:rPr>
                <w:b/>
                <w:bCs/>
              </w:rPr>
              <w:t>chemische Desinfektionsverfahren</w:t>
            </w:r>
          </w:p>
        </w:tc>
        <w:tc>
          <w:tcPr>
            <w:tcW w:w="4820" w:type="dxa"/>
            <w:shd w:val="clear" w:color="auto" w:fill="E6E6E6" tmshd="6553856, 15132390, 16777215"/>
            <w:tcMar>
              <w:top w:w="57" w:type="dxa"/>
              <w:left w:w="57" w:type="dxa"/>
              <w:bottom w:w="57" w:type="dxa"/>
              <w:right w:w="57" w:type="dxa"/>
            </w:tcMar>
            <w:tmTcPr id="1777894624" protected="0"/>
          </w:tcPr>
          <w:p>
            <w:pPr>
              <w:numPr>
                <w:ilvl w:val="0"/>
                <w:numId w:val="0"/>
              </w:numPr>
              <w:ind w:left="0"/>
              <w:spacing w:after="120" w:line="276" w:lineRule="auto"/>
              <w:rPr>
                <w:b/>
                <w:bCs/>
              </w:rPr>
            </w:pPr>
            <w:r>
              <w:rPr>
                <w:b/>
                <w:bCs/>
              </w:rPr>
              <w:t>physikalische Desinfektionsverfahren</w:t>
            </w:r>
          </w:p>
        </w:tc>
      </w:tr>
      <w:tr>
        <w:trPr>
          <w:tblHeader w:val="0"/>
          <w:cantSplit w:val="0"/>
          <w:trHeight w:val="0" w:hRule="auto"/>
        </w:trPr>
        <w:tc>
          <w:tcPr>
            <w:tcW w:w="4820" w:type="dxa"/>
            <w:tcMar>
              <w:top w:w="57" w:type="dxa"/>
              <w:left w:w="57" w:type="dxa"/>
              <w:bottom w:w="57" w:type="dxa"/>
              <w:right w:w="57" w:type="dxa"/>
            </w:tcMar>
            <w:tmTcPr id="1777894624" protected="0"/>
          </w:tcPr>
          <w:p>
            <w:pPr>
              <w:spacing w:after="120" w:line="276" w:lineRule="auto"/>
            </w:pPr>
            <w:r/>
          </w:p>
        </w:tc>
        <w:tc>
          <w:tcPr>
            <w:tcW w:w="4820" w:type="dxa"/>
            <w:tcMar>
              <w:top w:w="57" w:type="dxa"/>
              <w:left w:w="57" w:type="dxa"/>
              <w:bottom w:w="57" w:type="dxa"/>
              <w:right w:w="57" w:type="dxa"/>
            </w:tcMar>
            <w:tmTcPr id="1777894624" protected="0"/>
          </w:tcPr>
          <w:p>
            <w:pPr>
              <w:spacing w:after="120" w:line="276" w:lineRule="auto"/>
            </w:pPr>
            <w:r/>
          </w:p>
        </w:tc>
      </w:tr>
    </w:tbl>
    <w:p>
      <w:r/>
    </w:p>
    <w:p>
      <w:r>
        <w:t>Lösung</w:t>
      </w:r>
    </w:p>
    <w:tbl>
      <w:tblPr>
        <w:tblStyle w:val="TableGrid"/>
        <w:name w:val="Tabelle13"/>
        <w:tabOrder w:val="0"/>
        <w:jc w:val="left"/>
        <w:tblInd w:w="0" w:type="dxa"/>
        <w:tblW w:w="9640" w:type="dxa"/>
        <w:tblLook w:val="04A0" w:firstRow="1" w:lastRow="0" w:firstColumn="1" w:lastColumn="0" w:noHBand="0" w:noVBand="1"/>
      </w:tblPr>
      <w:tblGrid>
        <w:gridCol w:w="4820"/>
        <w:gridCol w:w="4820"/>
      </w:tblGrid>
      <w:tr>
        <w:trPr>
          <w:tblHeader w:val="0"/>
          <w:cantSplit w:val="0"/>
          <w:trHeight w:val="0" w:hRule="auto"/>
        </w:trPr>
        <w:tc>
          <w:tcPr>
            <w:tcW w:w="4820" w:type="dxa"/>
            <w:shd w:val="clear" w:color="auto" w:fill="E6E6E6" tmshd="6553856, 15132390, 16777215"/>
            <w:tcMar>
              <w:top w:w="57" w:type="dxa"/>
              <w:left w:w="57" w:type="dxa"/>
              <w:bottom w:w="57" w:type="dxa"/>
              <w:right w:w="57" w:type="dxa"/>
            </w:tcMar>
            <w:tmTcPr id="1777894624" protected="0"/>
          </w:tcPr>
          <w:p>
            <w:pPr>
              <w:numPr>
                <w:ilvl w:val="0"/>
                <w:numId w:val="0"/>
              </w:numPr>
              <w:ind w:left="0"/>
              <w:spacing w:after="120" w:line="276" w:lineRule="auto"/>
              <w:rPr>
                <w:b/>
                <w:bCs/>
              </w:rPr>
            </w:pPr>
            <w:r>
              <w:rPr>
                <w:b/>
                <w:bCs/>
              </w:rPr>
              <w:t>chemische Desinfektionsverfahren</w:t>
            </w:r>
          </w:p>
        </w:tc>
        <w:tc>
          <w:tcPr>
            <w:tcW w:w="4820" w:type="dxa"/>
            <w:shd w:val="clear" w:color="auto" w:fill="E6E6E6" tmshd="6553856, 15132390, 16777215"/>
            <w:tcMar>
              <w:top w:w="57" w:type="dxa"/>
              <w:left w:w="57" w:type="dxa"/>
              <w:bottom w:w="57" w:type="dxa"/>
              <w:right w:w="57" w:type="dxa"/>
            </w:tcMar>
            <w:tmTcPr id="1777894624" protected="0"/>
          </w:tcPr>
          <w:p>
            <w:pPr>
              <w:numPr>
                <w:ilvl w:val="0"/>
                <w:numId w:val="0"/>
              </w:numPr>
              <w:ind w:left="0"/>
              <w:spacing w:after="120" w:line="276" w:lineRule="auto"/>
              <w:rPr>
                <w:b/>
                <w:bCs/>
              </w:rPr>
            </w:pPr>
            <w:r>
              <w:rPr>
                <w:b/>
                <w:bCs/>
              </w:rPr>
              <w:t>physikalische Desinfektionsverfahren</w:t>
            </w:r>
          </w:p>
        </w:tc>
      </w:tr>
      <w:tr>
        <w:trPr>
          <w:tblHeader w:val="0"/>
          <w:cantSplit w:val="0"/>
          <w:trHeight w:val="0" w:hRule="auto"/>
        </w:trPr>
        <w:tc>
          <w:tcPr>
            <w:tcW w:w="4820" w:type="dxa"/>
            <w:tcMar>
              <w:top w:w="57" w:type="dxa"/>
              <w:left w:w="57" w:type="dxa"/>
              <w:bottom w:w="57" w:type="dxa"/>
              <w:right w:w="57" w:type="dxa"/>
            </w:tcMar>
            <w:tmTcPr id="1777894624" protected="0"/>
          </w:tcPr>
          <w:p>
            <w:pPr>
              <w:numPr>
                <w:ilvl w:val="0"/>
                <w:numId w:val="0"/>
              </w:numPr>
              <w:ind w:left="0"/>
              <w:spacing w:after="120" w:line="276" w:lineRule="auto"/>
            </w:pPr>
            <w:r>
              <w:t>Desinfektionsmittel, Waschen mit Desinfektionswaschmittel</w:t>
            </w:r>
          </w:p>
        </w:tc>
        <w:tc>
          <w:tcPr>
            <w:tcW w:w="4820" w:type="dxa"/>
            <w:tcMar>
              <w:top w:w="57" w:type="dxa"/>
              <w:left w:w="57" w:type="dxa"/>
              <w:bottom w:w="57" w:type="dxa"/>
              <w:right w:w="57" w:type="dxa"/>
            </w:tcMar>
            <w:tmTcPr id="1777894624" protected="0"/>
          </w:tcPr>
          <w:p>
            <w:pPr>
              <w:numPr>
                <w:ilvl w:val="0"/>
                <w:numId w:val="0"/>
              </w:numPr>
              <w:ind w:left="0"/>
              <w:spacing w:after="120" w:line="276" w:lineRule="auto"/>
            </w:pPr>
            <w:r>
              <w:t>Filtern, Erhitzen, Waschen bei 95 °C, UV-Strahlung, Gammastrahlung (γ-Strahlung)</w:t>
            </w:r>
          </w:p>
        </w:tc>
      </w:tr>
    </w:tbl>
    <w:p>
      <w:r/>
    </w:p>
    <w:p>
      <w:r/>
    </w:p>
    <w:p>
      <w:r>
        <w:br w:type="page"/>
      </w:r>
      <w:r>
        <w:t>33) Sie möchten Kalkablagerungen an einer Spüle entfernen. Welche der folgenden Reinigungsmittel setzen Sie ein? Wählen Sie aus.</w:t>
      </w:r>
    </w:p>
    <w:p>
      <w:pPr>
        <w:numPr>
          <w:ilvl w:val="0"/>
          <w:numId w:val="7"/>
        </w:numPr>
        <w:ind w:left="360" w:hanging="360"/>
      </w:pPr>
      <w:r>
        <w:t>Alkalisches Reinigungsmittel</w:t>
      </w:r>
    </w:p>
    <w:p>
      <w:pPr>
        <w:numPr>
          <w:ilvl w:val="0"/>
          <w:numId w:val="7"/>
        </w:numPr>
        <w:ind w:left="360" w:hanging="360"/>
      </w:pPr>
      <w:r>
        <w:t>Neutralreiniger</w:t>
      </w:r>
    </w:p>
    <w:p>
      <w:pPr>
        <w:numPr>
          <w:ilvl w:val="0"/>
          <w:numId w:val="7"/>
        </w:numPr>
        <w:ind w:left="360" w:hanging="360"/>
        <w:rPr>
          <w:b/>
          <w:bCs/>
          <w:color w:val="007F00"/>
        </w:rPr>
      </w:pPr>
      <w:r>
        <w:rPr>
          <w:b/>
          <w:bCs/>
          <w:color w:val="007F00"/>
        </w:rPr>
        <w:t>Saures Reinigungsmittel</w:t>
      </w:r>
    </w:p>
    <w:p>
      <w:pPr>
        <w:numPr>
          <w:ilvl w:val="0"/>
          <w:numId w:val="7"/>
        </w:numPr>
        <w:ind w:left="360" w:hanging="360"/>
      </w:pPr>
      <w:r>
        <w:t>Alkoholreiniger</w:t>
      </w:r>
    </w:p>
    <w:p>
      <w:r/>
    </w:p>
    <w:p>
      <w:r>
        <w:t>34) Sie haben die Aufgabe, einen Linoleumboden zu reinigen. Wählen Sie geeignete Reinigungsmittel aus.</w:t>
      </w:r>
    </w:p>
    <w:p>
      <w:pPr>
        <w:numPr>
          <w:ilvl w:val="0"/>
          <w:numId w:val="7"/>
        </w:numPr>
        <w:ind w:left="360" w:hanging="360"/>
        <w:rPr>
          <w:b/>
          <w:bCs/>
          <w:color w:val="007F00"/>
        </w:rPr>
      </w:pPr>
      <w:r>
        <w:rPr>
          <w:b/>
          <w:bCs/>
          <w:color w:val="007F00"/>
        </w:rPr>
        <w:t>Neutralreiniger</w:t>
      </w:r>
    </w:p>
    <w:p>
      <w:pPr>
        <w:numPr>
          <w:ilvl w:val="0"/>
          <w:numId w:val="7"/>
        </w:numPr>
        <w:ind w:left="360" w:hanging="360"/>
      </w:pPr>
      <w:r>
        <w:t>Alkalisches Reinigungsmittel</w:t>
      </w:r>
    </w:p>
    <w:p>
      <w:pPr>
        <w:numPr>
          <w:ilvl w:val="0"/>
          <w:numId w:val="7"/>
        </w:numPr>
        <w:ind w:left="360" w:hanging="360"/>
      </w:pPr>
      <w:r>
        <w:t>Schmierseife</w:t>
      </w:r>
    </w:p>
    <w:p>
      <w:pPr>
        <w:numPr>
          <w:ilvl w:val="0"/>
          <w:numId w:val="7"/>
        </w:numPr>
        <w:ind w:left="360" w:hanging="360"/>
        <w:rPr>
          <w:b/>
          <w:bCs/>
          <w:color w:val="007F00"/>
        </w:rPr>
      </w:pPr>
      <w:r>
        <w:rPr>
          <w:b/>
          <w:bCs/>
          <w:color w:val="007F00"/>
        </w:rPr>
        <w:t>Alkoholreiniger pH-Wert &lt;9</w:t>
      </w:r>
    </w:p>
    <w:p>
      <w:r/>
    </w:p>
    <w:p>
      <w:r>
        <w:t>35) Was ist bei der Reinigung von Laminatböden zu beachten? Wählen Sie die entsprechenden Merkmale aus.</w:t>
      </w:r>
    </w:p>
    <w:p>
      <w:pPr>
        <w:numPr>
          <w:ilvl w:val="0"/>
          <w:numId w:val="7"/>
        </w:numPr>
        <w:ind w:left="360" w:hanging="360"/>
      </w:pPr>
      <w:r>
        <w:t>Einsatz von nachfettenden Pflegemitteln notwendig</w:t>
      </w:r>
    </w:p>
    <w:p>
      <w:pPr>
        <w:numPr>
          <w:ilvl w:val="0"/>
          <w:numId w:val="7"/>
        </w:numPr>
        <w:ind w:left="360" w:hanging="360"/>
      </w:pPr>
      <w:r>
        <w:t>Nassreinigung erforderlich</w:t>
      </w:r>
    </w:p>
    <w:p>
      <w:pPr>
        <w:numPr>
          <w:ilvl w:val="0"/>
          <w:numId w:val="7"/>
        </w:numPr>
        <w:ind w:left="360" w:hanging="360"/>
        <w:rPr>
          <w:b/>
          <w:bCs/>
          <w:color w:val="007F00"/>
        </w:rPr>
      </w:pPr>
      <w:r>
        <w:rPr>
          <w:b/>
          <w:bCs/>
          <w:color w:val="007F00"/>
        </w:rPr>
        <w:t>Laminatböden sind feuchtigkeitsempfindlich</w:t>
      </w:r>
    </w:p>
    <w:p>
      <w:pPr>
        <w:numPr>
          <w:ilvl w:val="0"/>
          <w:numId w:val="7"/>
        </w:numPr>
        <w:ind w:left="360" w:hanging="360"/>
      </w:pPr>
      <w:r>
        <w:t>Ausschließlich Trockenreinigung möglich</w:t>
      </w:r>
    </w:p>
    <w:p>
      <w:r/>
    </w:p>
    <w:p>
      <w:r>
        <w:t>36) Die meisten Reinigungsmittel enthalten Tenside. Wählen Sie die zutreffenden Funktionen von Tensiden aus.</w:t>
      </w:r>
    </w:p>
    <w:p>
      <w:pPr>
        <w:numPr>
          <w:ilvl w:val="0"/>
          <w:numId w:val="7"/>
        </w:numPr>
        <w:ind w:left="360" w:hanging="360"/>
        <w:rPr>
          <w:b/>
          <w:bCs/>
          <w:color w:val="007F00"/>
        </w:rPr>
      </w:pPr>
      <w:r>
        <w:rPr>
          <w:b/>
          <w:bCs/>
          <w:color w:val="007F00"/>
        </w:rPr>
        <w:t>Tenside verringern die Oberflächenspannung</w:t>
      </w:r>
    </w:p>
    <w:p>
      <w:pPr>
        <w:numPr>
          <w:ilvl w:val="0"/>
          <w:numId w:val="7"/>
        </w:numPr>
        <w:ind w:left="360" w:hanging="360"/>
      </w:pPr>
      <w:r>
        <w:t>Tenside sorgen für eine schnelle Trocknung</w:t>
      </w:r>
    </w:p>
    <w:p>
      <w:pPr>
        <w:numPr>
          <w:ilvl w:val="0"/>
          <w:numId w:val="7"/>
        </w:numPr>
        <w:ind w:left="360" w:hanging="360"/>
      </w:pPr>
      <w:r>
        <w:rPr>
          <w:b/>
          <w:bCs/>
          <w:color w:val="007F00"/>
        </w:rPr>
        <w:t>Tenside lösen Schmutzpartikel von der Oberfläche</w:t>
      </w:r>
      <w:r/>
    </w:p>
    <w:p>
      <w:pPr>
        <w:numPr>
          <w:ilvl w:val="0"/>
          <w:numId w:val="7"/>
        </w:numPr>
        <w:ind w:left="360" w:hanging="360"/>
      </w:pPr>
      <w:r>
        <w:t>Tenside duften angenehm</w:t>
      </w:r>
    </w:p>
    <w:p>
      <w:r/>
    </w:p>
    <w:p>
      <w:r>
        <w:t>37) Flüssiges Desinfektionsmittel gibt es auch in Sprühflaschen. Welche Nachteile hat die Verwendung von Sprühflaschen? Wählen Sie aus.</w:t>
      </w:r>
    </w:p>
    <w:p>
      <w:pPr>
        <w:numPr>
          <w:ilvl w:val="0"/>
          <w:numId w:val="7"/>
        </w:numPr>
        <w:ind w:left="360" w:hanging="360"/>
      </w:pPr>
      <w:r>
        <w:t>Komplizierte Handhabung</w:t>
      </w:r>
    </w:p>
    <w:p>
      <w:pPr>
        <w:numPr>
          <w:ilvl w:val="0"/>
          <w:numId w:val="7"/>
        </w:numPr>
        <w:ind w:left="360" w:hanging="360"/>
        <w:rPr>
          <w:b/>
          <w:bCs/>
          <w:color w:val="007F00"/>
        </w:rPr>
      </w:pPr>
      <w:r>
        <w:rPr>
          <w:b/>
          <w:bCs/>
          <w:color w:val="007F00"/>
        </w:rPr>
        <w:t>Sprühnebel kann eingeatmet werden</w:t>
      </w:r>
    </w:p>
    <w:p>
      <w:pPr>
        <w:numPr>
          <w:ilvl w:val="0"/>
          <w:numId w:val="7"/>
        </w:numPr>
        <w:ind w:left="360" w:hanging="360"/>
        <w:rPr>
          <w:b/>
          <w:bCs/>
          <w:color w:val="007F00"/>
        </w:rPr>
      </w:pPr>
      <w:r>
        <w:rPr>
          <w:b/>
          <w:bCs/>
          <w:color w:val="007F00"/>
        </w:rPr>
        <w:t>Sprühkopf kann verkeimen</w:t>
      </w:r>
    </w:p>
    <w:p>
      <w:pPr>
        <w:numPr>
          <w:ilvl w:val="0"/>
          <w:numId w:val="7"/>
        </w:numPr>
        <w:ind w:left="360" w:hanging="360"/>
      </w:pPr>
      <w:r>
        <w:t>Zu laut</w:t>
      </w:r>
    </w:p>
    <w:p>
      <w:r/>
    </w:p>
    <w:p>
      <w:r/>
    </w:p>
    <w:p>
      <w:r>
        <w:br w:type="page"/>
      </w:r>
      <w:r>
        <w:t>38) Die genaue Dosierung von Desinfektions- und Reinigungsmitteln ist sehr wichtig. Nennen Sie vier Risiken, die eine Überdosierung nach sich ziehen können.</w:t>
      </w:r>
    </w:p>
    <w:p>
      <w:pPr>
        <w:numPr>
          <w:ilvl w:val="0"/>
          <w:numId w:val="7"/>
        </w:numPr>
        <w:ind w:left="360" w:hanging="360"/>
      </w:pPr>
      <w:r>
        <w:t>Höhere gesundheitliche Belastung und vermehrtes Auftreten von allergischen Reaktionen.</w:t>
      </w:r>
    </w:p>
    <w:p>
      <w:pPr>
        <w:numPr>
          <w:ilvl w:val="0"/>
          <w:numId w:val="7"/>
        </w:numPr>
        <w:ind w:left="360" w:hanging="360"/>
      </w:pPr>
      <w:r>
        <w:t>Es können giftige Dämpfe entstehen.</w:t>
      </w:r>
    </w:p>
    <w:p>
      <w:pPr>
        <w:numPr>
          <w:ilvl w:val="0"/>
          <w:numId w:val="7"/>
        </w:numPr>
        <w:ind w:left="360" w:hanging="360"/>
      </w:pPr>
      <w:r>
        <w:t>Hohe Konzentrationen können zu Materialschäden führen.</w:t>
      </w:r>
    </w:p>
    <w:p>
      <w:pPr>
        <w:numPr>
          <w:ilvl w:val="0"/>
          <w:numId w:val="7"/>
        </w:numPr>
        <w:ind w:left="360" w:hanging="360"/>
      </w:pPr>
      <w:r>
        <w:t>Der Einsatz von zu viel Reinigungs- und Desinfektionsmittel erhöht die Kosten.</w:t>
      </w:r>
    </w:p>
    <w:p>
      <w:pPr>
        <w:numPr>
          <w:ilvl w:val="0"/>
          <w:numId w:val="7"/>
        </w:numPr>
        <w:ind w:left="360" w:hanging="360"/>
      </w:pPr>
      <w:r>
        <w:t>Auf den Oberflächen können Schlieren oder Streifen entstehen.</w:t>
      </w:r>
    </w:p>
    <w:p>
      <w:pPr>
        <w:numPr>
          <w:ilvl w:val="0"/>
          <w:numId w:val="7"/>
        </w:numPr>
        <w:ind w:left="360" w:hanging="360"/>
      </w:pPr>
      <w:r>
        <w:t>Rückstände können zu klebrigen Böden führen oder die Trittsicherheit beeinträchtigen.</w:t>
      </w:r>
    </w:p>
    <w:p>
      <w:pPr>
        <w:numPr>
          <w:ilvl w:val="0"/>
          <w:numId w:val="7"/>
        </w:numPr>
        <w:ind w:left="360" w:hanging="360"/>
      </w:pPr>
      <w:r>
        <w:t>Die Reinigungs- und Desinfektionsmittel belasten unnötig das Wasser und die Böden.</w:t>
      </w:r>
    </w:p>
    <w:p>
      <w:r/>
    </w:p>
    <w:p>
      <w:r>
        <w:t>39) Im Vier-Farben-System werden den verschiedenen zu reinigenden Bereichen bestimmte Farben zugeordnet. Wählen Sie die üblichen Farben im Vier-Farben-System aus.</w:t>
      </w:r>
    </w:p>
    <w:p>
      <w:pPr>
        <w:numPr>
          <w:ilvl w:val="0"/>
          <w:numId w:val="7"/>
        </w:numPr>
        <w:ind w:left="360" w:hanging="360"/>
      </w:pPr>
      <w:r>
        <w:t>Gelb‒violett‒braun‒blau</w:t>
      </w:r>
    </w:p>
    <w:p>
      <w:pPr>
        <w:numPr>
          <w:ilvl w:val="0"/>
          <w:numId w:val="7"/>
        </w:numPr>
        <w:ind w:left="360" w:hanging="360"/>
      </w:pPr>
      <w:r>
        <w:t>Rot‒braun‒grau‒grün</w:t>
      </w:r>
    </w:p>
    <w:p>
      <w:pPr>
        <w:numPr>
          <w:ilvl w:val="0"/>
          <w:numId w:val="7"/>
        </w:numPr>
        <w:ind w:left="360" w:hanging="360"/>
        <w:rPr>
          <w:b/>
          <w:bCs/>
          <w:color w:val="007F00"/>
        </w:rPr>
      </w:pPr>
      <w:r>
        <w:rPr>
          <w:b/>
          <w:bCs/>
          <w:color w:val="007F00"/>
        </w:rPr>
        <w:t>Gelb‒rot‒grün‒blau</w:t>
      </w:r>
    </w:p>
    <w:p>
      <w:pPr>
        <w:numPr>
          <w:ilvl w:val="0"/>
          <w:numId w:val="7"/>
        </w:numPr>
        <w:ind w:left="360" w:hanging="360"/>
      </w:pPr>
      <w:r>
        <w:t>Blau‒rot‒weiß‒schwarz</w:t>
      </w:r>
    </w:p>
    <w:p>
      <w:r/>
    </w:p>
    <w:p>
      <w:r>
        <w:t>40) Schreiben Sie einen Ablaufplan für die Reinigung eines Backofens.</w:t>
      </w:r>
    </w:p>
    <w:p>
      <w:r>
        <w:t>Arbeitsmittel bereitstellen (Eimer, Tücher, Reinigungsschwamm, Reinigungsmittel wie Allzweckreiniger, Neutralreiniger und Scheuermilch)</w:t>
      </w:r>
    </w:p>
    <w:p>
      <w:pPr>
        <w:numPr>
          <w:ilvl w:val="0"/>
          <w:numId w:val="8"/>
        </w:numPr>
        <w:ind w:left="360" w:hanging="360"/>
      </w:pPr>
      <w:r>
        <w:t>Zu Beginn der Arbeit Innenbeleuchtung anschalten.</w:t>
      </w:r>
    </w:p>
    <w:p>
      <w:pPr>
        <w:numPr>
          <w:ilvl w:val="0"/>
          <w:numId w:val="8"/>
        </w:numPr>
        <w:ind w:left="360" w:hanging="360"/>
      </w:pPr>
      <w:r>
        <w:t>Lose Teile wie Roste und Bleche herausnehmen.</w:t>
      </w:r>
    </w:p>
    <w:p>
      <w:pPr>
        <w:numPr>
          <w:ilvl w:val="0"/>
          <w:numId w:val="8"/>
        </w:numPr>
        <w:ind w:left="360" w:hanging="360"/>
      </w:pPr>
      <w:r>
        <w:t>Fest anhaftende Verschmutzungen vorbehandeln (einweichen lassen).</w:t>
      </w:r>
    </w:p>
    <w:p>
      <w:pPr>
        <w:numPr>
          <w:ilvl w:val="0"/>
          <w:numId w:val="8"/>
        </w:numPr>
        <w:ind w:left="360" w:hanging="360"/>
      </w:pPr>
      <w:r>
        <w:t>Roste und Bleche reinigen und trocknen.</w:t>
      </w:r>
    </w:p>
    <w:p>
      <w:pPr>
        <w:numPr>
          <w:ilvl w:val="0"/>
          <w:numId w:val="8"/>
        </w:numPr>
        <w:ind w:left="360" w:hanging="360"/>
      </w:pPr>
      <w:r>
        <w:t>Anschließend Innenraum mit einem Tuch und Reinigungslösung auswischen. Bei hartnäckigen Verschmutzungen Reinigungsschwamm und Scheuermilch nutzen. Spezielle Backofenreiniger sollten nur verwendet werden, wenn sich der Schmutz auf andere Art nicht entfernen lässt.</w:t>
      </w:r>
    </w:p>
    <w:p>
      <w:pPr>
        <w:numPr>
          <w:ilvl w:val="0"/>
          <w:numId w:val="8"/>
        </w:numPr>
        <w:ind w:left="360" w:hanging="360"/>
      </w:pPr>
      <w:r>
        <w:t>Innenraum mit klarem Wasser durchwischen, danach Innenraum mit einem Tuch trocknen.</w:t>
      </w:r>
    </w:p>
    <w:p>
      <w:pPr>
        <w:numPr>
          <w:ilvl w:val="0"/>
          <w:numId w:val="8"/>
        </w:numPr>
        <w:ind w:left="360" w:hanging="360"/>
      </w:pPr>
      <w:r>
        <w:t>Glastür von innen und außen abwischen, nachspülen und trocknen.</w:t>
      </w:r>
    </w:p>
    <w:p>
      <w:pPr>
        <w:numPr>
          <w:ilvl w:val="0"/>
          <w:numId w:val="8"/>
        </w:numPr>
        <w:ind w:left="360" w:hanging="360"/>
      </w:pPr>
      <w:r>
        <w:t>Bedienelemente reinigen und trocknen.</w:t>
      </w:r>
    </w:p>
    <w:p>
      <w:pPr>
        <w:numPr>
          <w:ilvl w:val="0"/>
          <w:numId w:val="8"/>
        </w:numPr>
        <w:ind w:left="360" w:hanging="360"/>
      </w:pPr>
      <w:r>
        <w:t>Reinigungsergebnis kontrollieren, bei Bedarf nachbessern.</w:t>
      </w:r>
    </w:p>
    <w:p>
      <w:pPr>
        <w:numPr>
          <w:ilvl w:val="0"/>
          <w:numId w:val="8"/>
        </w:numPr>
        <w:ind w:left="360" w:hanging="360"/>
      </w:pPr>
      <w:r>
        <w:t>Bleche und Roste einräumen.</w:t>
      </w:r>
    </w:p>
    <w:p>
      <w:pPr>
        <w:numPr>
          <w:ilvl w:val="0"/>
          <w:numId w:val="8"/>
        </w:numPr>
        <w:ind w:left="360" w:hanging="360"/>
      </w:pPr>
      <w:r>
        <w:t>Innenbeleuchtung ausschalten.</w:t>
      </w:r>
    </w:p>
    <w:p>
      <w:pPr>
        <w:numPr>
          <w:ilvl w:val="0"/>
          <w:numId w:val="8"/>
        </w:numPr>
        <w:ind w:left="360" w:hanging="360"/>
      </w:pPr>
      <w:r>
        <w:t>Arbeitsmittel reinigen und wegräumen.</w:t>
      </w:r>
    </w:p>
    <w:p>
      <w:r/>
    </w:p>
    <w:p>
      <w:r/>
    </w:p>
    <w:p>
      <w:r>
        <w:br w:type="page"/>
      </w:r>
      <w:r>
        <w:t>41) Werden Reinigungsarbeiten in einem größeren Betrieb, z. B. einem Wohnheim durchgeführt, muss die Aufteilung der Arbeit gut organisiert werden. Hierfür stehen das Reviersystem und das Kolonnensystem zur Verfügung. Wählen Sie aus der Liste die Vorteile des Reviersystems aus.</w:t>
      </w:r>
    </w:p>
    <w:p>
      <w:pPr>
        <w:numPr>
          <w:ilvl w:val="0"/>
          <w:numId w:val="7"/>
        </w:numPr>
        <w:ind w:left="360" w:hanging="360"/>
      </w:pPr>
      <w:r>
        <w:t>Gleichbleibende sich wiederholende Arbeiten.</w:t>
      </w:r>
    </w:p>
    <w:p>
      <w:pPr>
        <w:numPr>
          <w:ilvl w:val="0"/>
          <w:numId w:val="7"/>
        </w:numPr>
        <w:ind w:left="360" w:hanging="360"/>
        <w:rPr>
          <w:b/>
          <w:bCs/>
          <w:color w:val="007F00"/>
        </w:rPr>
      </w:pPr>
      <w:r>
        <w:rPr>
          <w:b/>
          <w:bCs/>
          <w:color w:val="007F00"/>
        </w:rPr>
        <w:t>Abwechslungsreiche Tätigkeiten.</w:t>
      </w:r>
    </w:p>
    <w:p>
      <w:pPr>
        <w:numPr>
          <w:ilvl w:val="0"/>
          <w:numId w:val="7"/>
        </w:numPr>
        <w:ind w:left="360" w:hanging="360"/>
      </w:pPr>
      <w:r>
        <w:t>Die Reinigungskraft kann sich auf wenige Arbeiten konzentrieren.</w:t>
      </w:r>
    </w:p>
    <w:p>
      <w:pPr>
        <w:numPr>
          <w:ilvl w:val="0"/>
          <w:numId w:val="7"/>
        </w:numPr>
        <w:ind w:left="360" w:hanging="360"/>
        <w:rPr>
          <w:b/>
          <w:bCs/>
          <w:color w:val="007F00"/>
        </w:rPr>
      </w:pPr>
      <w:r>
        <w:rPr>
          <w:b/>
          <w:bCs/>
          <w:color w:val="007F00"/>
        </w:rPr>
        <w:t>Körper wird nicht einseitig belastet.</w:t>
      </w:r>
    </w:p>
    <w:p>
      <w:pPr>
        <w:numPr>
          <w:ilvl w:val="0"/>
          <w:numId w:val="7"/>
        </w:numPr>
        <w:ind w:left="360" w:hanging="360"/>
        <w:rPr>
          <w:b/>
          <w:bCs/>
          <w:color w:val="007F00"/>
        </w:rPr>
      </w:pPr>
      <w:r>
        <w:rPr>
          <w:b/>
          <w:bCs/>
          <w:color w:val="007F00"/>
        </w:rPr>
        <w:t>Bewohnerinnen und Bewohner haben feste Ansprechpartner.</w:t>
      </w:r>
    </w:p>
    <w:p>
      <w:r/>
    </w:p>
    <w:p>
      <w:r>
        <w:t>42) Warum ist das Kolonnensystem für die Reinigung von Bewohnerzimmern ungeeignet? Wählen Sie die zutreffenden Antworten aus.</w:t>
      </w:r>
    </w:p>
    <w:p>
      <w:pPr>
        <w:numPr>
          <w:ilvl w:val="0"/>
          <w:numId w:val="7"/>
        </w:numPr>
        <w:ind w:left="360" w:hanging="360"/>
        <w:rPr>
          <w:b/>
          <w:bCs/>
          <w:color w:val="007F00"/>
        </w:rPr>
      </w:pPr>
      <w:r>
        <w:rPr>
          <w:b/>
          <w:bCs/>
          <w:color w:val="007F00"/>
        </w:rPr>
        <w:t>Durch den Wechsel der Arbeitskräfte entsteht viel Unruhe.</w:t>
      </w:r>
    </w:p>
    <w:p>
      <w:pPr>
        <w:numPr>
          <w:ilvl w:val="0"/>
          <w:numId w:val="7"/>
        </w:numPr>
        <w:ind w:left="360" w:hanging="360"/>
      </w:pPr>
      <w:r>
        <w:t>Die Zimmer werden seltener gereinigt.</w:t>
      </w:r>
    </w:p>
    <w:p>
      <w:pPr>
        <w:numPr>
          <w:ilvl w:val="0"/>
          <w:numId w:val="7"/>
        </w:numPr>
        <w:ind w:left="360" w:hanging="360"/>
        <w:rPr>
          <w:b/>
          <w:bCs/>
          <w:color w:val="007F00"/>
        </w:rPr>
      </w:pPr>
      <w:r>
        <w:rPr>
          <w:b/>
          <w:bCs/>
          <w:color w:val="007F00"/>
        </w:rPr>
        <w:t>Die Bewohnerinnen und Bewohner haben keine festen Ansprechpartner.</w:t>
      </w:r>
    </w:p>
    <w:p>
      <w:pPr>
        <w:numPr>
          <w:ilvl w:val="0"/>
          <w:numId w:val="7"/>
        </w:numPr>
        <w:ind w:left="360" w:hanging="360"/>
      </w:pPr>
      <w:r>
        <w:t>Die vielen Arbeitskräfte passen nicht gleichzeitig in ein Bewohnerzimmer.</w:t>
      </w:r>
    </w:p>
    <w:p>
      <w:r/>
    </w:p>
    <w:p>
      <w:r>
        <w:t>43) Um die Reinigung von Gebäuden zu kalkulieren, gibt es sogenannte Leistungskennzahlen. Was drückt die Leistungskennzahl aus? Wählen Sie die korrekte Antwort.</w:t>
      </w:r>
    </w:p>
    <w:p>
      <w:pPr>
        <w:numPr>
          <w:ilvl w:val="0"/>
          <w:numId w:val="7"/>
        </w:numPr>
        <w:ind w:left="360" w:hanging="360"/>
      </w:pPr>
      <w:r>
        <w:t>Die Leistungskennzahl drückt aus, wie viel Leistungsaufnahme (Watt) die Reinigungsgeräte haben.</w:t>
      </w:r>
    </w:p>
    <w:p>
      <w:pPr>
        <w:numPr>
          <w:ilvl w:val="0"/>
          <w:numId w:val="7"/>
        </w:numPr>
        <w:ind w:left="360" w:hanging="360"/>
      </w:pPr>
      <w:r>
        <w:t>Die Leistungskennzahl gibt an, bei welcher Beleuchtungsstärke (E</w:t>
      </w:r>
      <w:r>
        <w:rPr>
          <w:vertAlign w:val="subscript"/>
        </w:rPr>
        <w:t>v</w:t>
      </w:r>
      <w:r>
        <w:t>), die Reinigungsarbeiten durchgeführt werden müssen.</w:t>
      </w:r>
    </w:p>
    <w:p>
      <w:pPr>
        <w:numPr>
          <w:ilvl w:val="0"/>
          <w:numId w:val="7"/>
        </w:numPr>
        <w:ind w:left="360" w:hanging="360"/>
        <w:rPr>
          <w:b/>
          <w:bCs/>
          <w:color w:val="007F00"/>
        </w:rPr>
      </w:pPr>
      <w:r>
        <w:rPr>
          <w:b/>
          <w:bCs/>
          <w:color w:val="007F00"/>
        </w:rPr>
        <w:t>Die Leistungskennzahl drückt aus, wie viele Quadratmeter pro Stunde (m²/h) mit einem Reinigungsverfahren gereinigt werden können.</w:t>
      </w:r>
    </w:p>
    <w:p>
      <w:pPr>
        <w:numPr>
          <w:ilvl w:val="0"/>
          <w:numId w:val="7"/>
        </w:numPr>
        <w:ind w:left="360" w:hanging="360"/>
      </w:pPr>
      <w:r>
        <w:t>Die Leistungskennzahl gibt an, wie viel Newton (N) benötigt werden, um die Reinigungsmaschinen fortzubewegen.</w:t>
      </w:r>
    </w:p>
    <w:p>
      <w:r/>
    </w:p>
    <w:p>
      <w:r>
        <w:t>44) Abfälle sind ein großes Problem: sie verschmutzen die Umwelt und müssen aufwendig entsorgt werden. Welche der folgenden Maßnahmen hilft, Abfall zu vermeiden.</w:t>
      </w:r>
    </w:p>
    <w:p>
      <w:pPr>
        <w:numPr>
          <w:ilvl w:val="0"/>
          <w:numId w:val="7"/>
        </w:numPr>
        <w:ind w:left="360" w:hanging="360"/>
      </w:pPr>
      <w:r>
        <w:t>Größere Abfalltonnen zur Verfügung stellen.</w:t>
      </w:r>
    </w:p>
    <w:p>
      <w:pPr>
        <w:numPr>
          <w:ilvl w:val="0"/>
          <w:numId w:val="7"/>
        </w:numPr>
        <w:ind w:left="360" w:hanging="360"/>
        <w:rPr>
          <w:b/>
          <w:bCs/>
          <w:color w:val="007F00"/>
        </w:rPr>
      </w:pPr>
      <w:r>
        <w:rPr>
          <w:b/>
          <w:bCs/>
          <w:color w:val="007F00"/>
        </w:rPr>
        <w:t>Einwegverpackungen vermeiden.</w:t>
      </w:r>
    </w:p>
    <w:p>
      <w:pPr>
        <w:numPr>
          <w:ilvl w:val="0"/>
          <w:numId w:val="7"/>
        </w:numPr>
        <w:ind w:left="360" w:hanging="360"/>
        <w:rPr>
          <w:b/>
          <w:bCs/>
          <w:color w:val="007F00"/>
        </w:rPr>
      </w:pPr>
      <w:r>
        <w:rPr>
          <w:b/>
          <w:bCs/>
          <w:color w:val="007F00"/>
        </w:rPr>
        <w:t>Mehrwegverpackungen nutzen.</w:t>
      </w:r>
    </w:p>
    <w:p>
      <w:pPr>
        <w:numPr>
          <w:ilvl w:val="0"/>
          <w:numId w:val="7"/>
        </w:numPr>
        <w:ind w:left="360" w:hanging="360"/>
        <w:rPr>
          <w:b/>
          <w:bCs/>
          <w:color w:val="007F00"/>
        </w:rPr>
      </w:pPr>
      <w:r>
        <w:rPr>
          <w:b/>
          <w:bCs/>
          <w:color w:val="007F00"/>
        </w:rPr>
        <w:t>Reinigungsmittel in großen Gebinden und als Konzentrat favorisieren.</w:t>
      </w:r>
    </w:p>
    <w:p>
      <w:pPr>
        <w:numPr>
          <w:ilvl w:val="0"/>
          <w:numId w:val="7"/>
        </w:numPr>
        <w:ind w:left="360" w:hanging="360"/>
      </w:pPr>
      <w:r>
        <w:t>Bevorzugt Papierverpackungen verwenden.</w:t>
      </w:r>
    </w:p>
    <w:p>
      <w:r/>
    </w:p>
    <w:p>
      <w:r/>
    </w:p>
    <w:p>
      <w:r>
        <w:br w:type="page"/>
      </w:r>
      <w:r>
        <w:t xml:space="preserve">45) In der Bedürfnispyramide von Maslow werden die menschlichen Bedürfnisse einsortiert. Ordnen Sie die folgenden Beispiele den einzelnen Stufen der Pyramide zu: </w:t>
      </w:r>
    </w:p>
    <w:p>
      <w:r>
        <w:t>Essen, Entwicklung der Persönlichkeit, Familie, Anerkennung, Wohnraum, Schlafen, Talente entfalten, Freundschaft, Wertschätzung, Trinken, finanzielle Existenzsicherung, Erfolg</w:t>
      </w:r>
      <w:r>
        <w:rPr>
          <w:strike w:val="1"/>
        </w:rPr>
        <w:t>.</w:t>
      </w:r>
      <w:r/>
    </w:p>
    <w:p>
      <w:r>
        <w:rPr>
          <w:noProof/>
        </w:rPr>
        <w:drawing>
          <wp:inline distT="0" distB="0" distL="0" distR="0">
            <wp:extent cx="4112260" cy="3707130"/>
            <wp:effectExtent l="0" t="0" r="0" b="0"/>
            <wp:docPr id="1" name="Grafi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1"/>
                    <pic:cNvPicPr>
                      <a:picLocks noChangeAspect="1"/>
                    </pic:cNvPicPr>
                  </pic:nvPicPr>
                  <pic:blipFill>
                    <a:blip r:embed="rId8">
                      <a:colorize val="10" sat="100" blend="0">
                        <a:clrTo>
                          <a:srgbClr val="7F7F7F"/>
                        </a:clrTo>
                      </a:colorize>
                    </a:blip>
                    <a:stretch>
                      <a:fillRect/>
                    </a:stretch>
                  </pic:blipFill>
                  <pic:spPr>
                    <a:xfrm>
                      <a:off x="0" y="0"/>
                      <a:ext cx="4112260" cy="3707130"/>
                    </a:xfrm>
                    <a:prstGeom prst="rect">
                      <a:avLst/>
                    </a:prstGeom>
                    <a:noFill/>
                    <a:ln w="12700">
                      <a:noFill/>
                    </a:ln>
                  </pic:spPr>
                </pic:pic>
              </a:graphicData>
            </a:graphic>
          </wp:inline>
        </w:drawing>
      </w:r>
      <w:r/>
    </w:p>
    <w:p>
      <w:r>
        <w:t>Lösung</w:t>
      </w:r>
    </w:p>
    <w:p>
      <w:r>
        <w:rPr>
          <w:b/>
          <w:bCs/>
          <w:color w:val="007F00"/>
        </w:rPr>
        <w:t>Physiologische Bedürfnisse</w:t>
      </w:r>
      <w:r>
        <w:t>: Essen, Schlafen, Trinken</w:t>
      </w:r>
    </w:p>
    <w:p>
      <w:r>
        <w:rPr>
          <w:b/>
          <w:bCs/>
          <w:color w:val="007F00"/>
        </w:rPr>
        <w:t>Sicherheitsbedürfnisse</w:t>
      </w:r>
      <w:r>
        <w:t>: finanzielle Existenzsicherung, Wohnraum</w:t>
      </w:r>
    </w:p>
    <w:p>
      <w:r>
        <w:rPr>
          <w:b/>
          <w:bCs/>
          <w:color w:val="007F00"/>
        </w:rPr>
        <w:t>Soziale Bedürfnisse</w:t>
      </w:r>
      <w:r>
        <w:t>: Familie, Freundschaft</w:t>
      </w:r>
    </w:p>
    <w:p>
      <w:r>
        <w:rPr>
          <w:b/>
          <w:bCs/>
          <w:color w:val="007F00"/>
        </w:rPr>
        <w:t>Individualbedürfnisse</w:t>
      </w:r>
      <w:r>
        <w:t>: Wertschätzung, Erfolg, Anerkennung</w:t>
      </w:r>
    </w:p>
    <w:p>
      <w:r>
        <w:rPr>
          <w:b/>
          <w:bCs/>
          <w:color w:val="007F00"/>
        </w:rPr>
        <w:t>Selbstverwirklichung</w:t>
      </w:r>
      <w:r>
        <w:t>: Entwicklung der Persönlichkeit, Talente entfalten</w:t>
      </w:r>
    </w:p>
    <w:p>
      <w:r/>
    </w:p>
    <w:p>
      <w:r>
        <w:t xml:space="preserve">46) Auf welche Arten können Menschen miteinander kommunizieren? Ordnen Sie Beispiele für Kommunikation den drei Begriffen </w:t>
      </w:r>
      <w:r>
        <w:rPr>
          <w:b/>
          <w:bCs/>
        </w:rPr>
        <w:t>verbale Kommunikation</w:t>
      </w:r>
      <w:r>
        <w:t xml:space="preserve">, </w:t>
      </w:r>
      <w:r>
        <w:rPr>
          <w:b/>
          <w:bCs/>
        </w:rPr>
        <w:t>nonverbale Kommunikation</w:t>
      </w:r>
      <w:r>
        <w:t xml:space="preserve">, </w:t>
      </w:r>
      <w:r>
        <w:rPr>
          <w:b/>
          <w:bCs/>
        </w:rPr>
        <w:t>Paraverbale Kommunikation</w:t>
      </w:r>
      <w:r>
        <w:t xml:space="preserve"> zu.</w:t>
      </w:r>
    </w:p>
    <w:p>
      <w:r>
        <w:t>Beispiele: Sprache, Lautstärke, Gestik, Tonlage, Gebärdensprache, Mimik, Körperhaltung, Stimmfärbung, geschriebener Text.</w:t>
      </w:r>
    </w:p>
    <w:p>
      <w:r/>
    </w:p>
    <w:p>
      <w:r>
        <w:t>Lösung</w:t>
      </w:r>
    </w:p>
    <w:tbl>
      <w:tblPr>
        <w:tblStyle w:val="TableGrid"/>
        <w:name w:val="Tabelle14"/>
        <w:tabOrder w:val="0"/>
        <w:jc w:val="left"/>
        <w:tblInd w:w="0" w:type="dxa"/>
        <w:tblW w:w="9630" w:type="dxa"/>
        <w:tblLook w:val="04A0" w:firstRow="1" w:lastRow="0" w:firstColumn="1" w:lastColumn="0" w:noHBand="0" w:noVBand="1"/>
      </w:tblPr>
      <w:tblGrid>
        <w:gridCol w:w="3210"/>
        <w:gridCol w:w="3210"/>
        <w:gridCol w:w="3210"/>
      </w:tblGrid>
      <w:tr>
        <w:trPr>
          <w:tblHeader w:val="0"/>
          <w:cantSplit w:val="0"/>
          <w:trHeight w:val="0" w:hRule="auto"/>
        </w:trPr>
        <w:tc>
          <w:tcPr>
            <w:tcW w:w="32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verbale Kommunikation</w:t>
            </w:r>
          </w:p>
        </w:tc>
        <w:tc>
          <w:tcPr>
            <w:tcW w:w="32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nonverbale Kommunikation</w:t>
            </w:r>
          </w:p>
        </w:tc>
        <w:tc>
          <w:tcPr>
            <w:tcW w:w="32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Paraverbale Kommunikation</w:t>
            </w:r>
          </w:p>
        </w:tc>
      </w:tr>
      <w:tr>
        <w:trPr>
          <w:tblHeader w:val="0"/>
          <w:cantSplit w:val="0"/>
          <w:trHeight w:val="0" w:hRule="auto"/>
        </w:trPr>
        <w:tc>
          <w:tcPr>
            <w:tcW w:w="3210" w:type="dxa"/>
            <w:tcMar>
              <w:top w:w="57" w:type="dxa"/>
              <w:left w:w="57" w:type="dxa"/>
              <w:bottom w:w="57" w:type="dxa"/>
              <w:right w:w="57" w:type="dxa"/>
            </w:tcMar>
            <w:tmTcPr id="1777894624" protected="0"/>
          </w:tcPr>
          <w:p>
            <w:pPr>
              <w:spacing w:after="120" w:line="276" w:lineRule="auto"/>
            </w:pPr>
            <w:r>
              <w:t>Sprache, Gebärdensprache, geschriebener Text</w:t>
            </w:r>
          </w:p>
        </w:tc>
        <w:tc>
          <w:tcPr>
            <w:tcW w:w="3210" w:type="dxa"/>
            <w:tcMar>
              <w:top w:w="57" w:type="dxa"/>
              <w:left w:w="57" w:type="dxa"/>
              <w:bottom w:w="57" w:type="dxa"/>
              <w:right w:w="57" w:type="dxa"/>
            </w:tcMar>
            <w:tmTcPr id="1777894624" protected="0"/>
          </w:tcPr>
          <w:p>
            <w:pPr>
              <w:spacing w:after="120" w:line="276" w:lineRule="auto"/>
            </w:pPr>
            <w:r>
              <w:t>Gestik, Mimik, Körperhaltung</w:t>
            </w:r>
          </w:p>
        </w:tc>
        <w:tc>
          <w:tcPr>
            <w:tcW w:w="3210" w:type="dxa"/>
            <w:tcMar>
              <w:top w:w="57" w:type="dxa"/>
              <w:left w:w="57" w:type="dxa"/>
              <w:bottom w:w="57" w:type="dxa"/>
              <w:right w:w="57" w:type="dxa"/>
            </w:tcMar>
            <w:tmTcPr id="1777894624" protected="0"/>
          </w:tcPr>
          <w:p>
            <w:pPr>
              <w:spacing w:after="120" w:line="276" w:lineRule="auto"/>
            </w:pPr>
            <w:r>
              <w:t>Lautstärke, Tonlage, Stimmfärbung</w:t>
            </w:r>
          </w:p>
        </w:tc>
      </w:tr>
    </w:tbl>
    <w:p>
      <w:r/>
    </w:p>
    <w:p>
      <w:r>
        <w:t>47) Durch aktives Zuhören können wir anderen Menschen unsere Wertschätzung zeigen. Wählen Sie Handlungen aus, die für ein aktives Zuhören wichtig sind.</w:t>
      </w:r>
    </w:p>
    <w:p>
      <w:pPr>
        <w:numPr>
          <w:ilvl w:val="0"/>
          <w:numId w:val="7"/>
        </w:numPr>
        <w:ind w:left="360" w:hanging="360"/>
      </w:pPr>
      <w:r>
        <w:t>Gähnen</w:t>
      </w:r>
    </w:p>
    <w:p>
      <w:pPr>
        <w:numPr>
          <w:ilvl w:val="0"/>
          <w:numId w:val="7"/>
        </w:numPr>
        <w:ind w:left="360" w:hanging="360"/>
        <w:rPr>
          <w:b/>
          <w:bCs/>
          <w:color w:val="007F00"/>
        </w:rPr>
      </w:pPr>
      <w:r>
        <w:rPr>
          <w:b/>
          <w:bCs/>
          <w:color w:val="007F00"/>
        </w:rPr>
        <w:t>Blickkontakt</w:t>
      </w:r>
    </w:p>
    <w:p>
      <w:pPr>
        <w:numPr>
          <w:ilvl w:val="0"/>
          <w:numId w:val="7"/>
        </w:numPr>
        <w:ind w:left="360" w:hanging="360"/>
      </w:pPr>
      <w:r>
        <w:t>Auf die Uhr schauen.</w:t>
      </w:r>
    </w:p>
    <w:p>
      <w:pPr>
        <w:numPr>
          <w:ilvl w:val="0"/>
          <w:numId w:val="7"/>
        </w:numPr>
        <w:ind w:left="360" w:hanging="360"/>
        <w:rPr>
          <w:b/>
          <w:bCs/>
          <w:color w:val="007F00"/>
        </w:rPr>
      </w:pPr>
      <w:r>
        <w:rPr>
          <w:b/>
          <w:bCs/>
          <w:color w:val="007F00"/>
        </w:rPr>
        <w:t>Geduldiges Schweigen</w:t>
      </w:r>
    </w:p>
    <w:p>
      <w:pPr>
        <w:numPr>
          <w:ilvl w:val="0"/>
          <w:numId w:val="7"/>
        </w:numPr>
        <w:ind w:left="360" w:hanging="360"/>
        <w:rPr>
          <w:b/>
          <w:bCs/>
          <w:color w:val="007F00"/>
        </w:rPr>
      </w:pPr>
      <w:r>
        <w:rPr>
          <w:b/>
          <w:bCs/>
          <w:color w:val="007F00"/>
        </w:rPr>
        <w:t>Volle Aufmerksamkeit</w:t>
      </w:r>
    </w:p>
    <w:p>
      <w:r/>
    </w:p>
    <w:p>
      <w:r>
        <w:t>48) Wie Fragen formuliert werden, beeinflusst wie Menschen darauf antworten. Sie möchten eine Kundin nach Ihrem Getränkewunsch fragen</w:t>
      </w:r>
      <w:r>
        <w:rPr>
          <w:strike w:val="1"/>
        </w:rPr>
        <w:t>,</w:t>
      </w:r>
      <w:r>
        <w:t xml:space="preserve"> Formulieren Sie dazu:</w:t>
      </w:r>
    </w:p>
    <w:p>
      <w:pPr>
        <w:numPr>
          <w:ilvl w:val="0"/>
          <w:numId w:val="8"/>
        </w:numPr>
        <w:ind w:left="360" w:hanging="360"/>
      </w:pPr>
      <w:r>
        <w:t>Eine offene Frage</w:t>
      </w:r>
    </w:p>
    <w:p>
      <w:pPr>
        <w:numPr>
          <w:ilvl w:val="0"/>
          <w:numId w:val="8"/>
        </w:numPr>
        <w:ind w:left="360" w:hanging="360"/>
      </w:pPr>
      <w:r>
        <w:t>Eine geschlossene Frage</w:t>
      </w:r>
    </w:p>
    <w:p>
      <w:pPr>
        <w:numPr>
          <w:ilvl w:val="0"/>
          <w:numId w:val="8"/>
        </w:numPr>
        <w:ind w:left="360" w:hanging="360"/>
      </w:pPr>
      <w:r>
        <w:t>Eine Alternativfrage</w:t>
      </w:r>
    </w:p>
    <w:p>
      <w:pPr>
        <w:numPr>
          <w:ilvl w:val="0"/>
          <w:numId w:val="8"/>
        </w:numPr>
        <w:ind w:left="360" w:hanging="360"/>
      </w:pPr>
      <w:r>
        <w:t>Eine Suggestivfrage</w:t>
      </w:r>
    </w:p>
    <w:p>
      <w:r/>
    </w:p>
    <w:p>
      <w:r>
        <w:t>Lösungsbeispiele</w:t>
      </w:r>
    </w:p>
    <w:p>
      <w:r>
        <w:t>Offene Frage: Was möchten Sie trinken?</w:t>
      </w:r>
    </w:p>
    <w:p>
      <w:r>
        <w:t>Geschlossen</w:t>
      </w:r>
      <w:r>
        <w:rPr>
          <w:color w:val="C00000"/>
        </w:rPr>
        <w:t>e</w:t>
      </w:r>
      <w:r>
        <w:t xml:space="preserve"> Frage: Möchten Sie schwarzen Tee?</w:t>
      </w:r>
    </w:p>
    <w:p>
      <w:r>
        <w:t>Alternativfrage: Möchten Sie Tee oder Kaffee trinken?</w:t>
      </w:r>
    </w:p>
    <w:p>
      <w:r>
        <w:t>Suggestivfrage: Sie möchten doch Sprudelwasser?</w:t>
      </w:r>
    </w:p>
    <w:p>
      <w:r/>
    </w:p>
    <w:p>
      <w:r>
        <w:t xml:space="preserve">49) In der Hauswirtschaft werden zahlreiche verschiedene Produkte benötigt. Diese können in </w:t>
      </w:r>
      <w:r>
        <w:rPr>
          <w:b/>
          <w:bCs/>
        </w:rPr>
        <w:t>Verbrauchsgüter</w:t>
      </w:r>
      <w:r>
        <w:t xml:space="preserve"> und </w:t>
      </w:r>
      <w:r>
        <w:rPr>
          <w:b/>
          <w:bCs/>
        </w:rPr>
        <w:t>Gebrauchsgüter</w:t>
      </w:r>
      <w:r>
        <w:t xml:space="preserve"> unterschieden werden. Ordnen Sie die folgenden Güter den beiden Kategorien zu:</w:t>
      </w:r>
    </w:p>
    <w:p>
      <w:r>
        <w:t>Reinigungsmittel, Scheuersaugmaschine, Kaffeemaschine, Kaffee, Computer, Hygieneartikel, Energie, Kochtöpfe, Spülmaschine, Papier, Teebeutel</w:t>
      </w:r>
    </w:p>
    <w:p>
      <w:r/>
    </w:p>
    <w:p>
      <w:r>
        <w:t>Lösung</w:t>
      </w:r>
    </w:p>
    <w:tbl>
      <w:tblPr>
        <w:tblStyle w:val="TableGrid"/>
        <w:name w:val="Tabelle15"/>
        <w:tabOrder w:val="0"/>
        <w:jc w:val="left"/>
        <w:tblInd w:w="0" w:type="dxa"/>
        <w:tblW w:w="9640" w:type="dxa"/>
        <w:tblLook w:val="04A0" w:firstRow="1" w:lastRow="0" w:firstColumn="1" w:lastColumn="0" w:noHBand="0" w:noVBand="1"/>
      </w:tblPr>
      <w:tblGrid>
        <w:gridCol w:w="4820"/>
        <w:gridCol w:w="4820"/>
      </w:tblGrid>
      <w:tr>
        <w:trPr>
          <w:tblHeader w:val="0"/>
          <w:cantSplit w:val="0"/>
          <w:trHeight w:val="0" w:hRule="auto"/>
        </w:trPr>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Verbrauchsgüter</w:t>
            </w:r>
          </w:p>
        </w:tc>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Gebrauchsgüter</w:t>
            </w:r>
          </w:p>
        </w:tc>
      </w:tr>
      <w:tr>
        <w:trPr>
          <w:tblHeader w:val="0"/>
          <w:cantSplit w:val="0"/>
          <w:trHeight w:val="0" w:hRule="auto"/>
        </w:trPr>
        <w:tc>
          <w:tcPr>
            <w:tcW w:w="4820" w:type="dxa"/>
            <w:tcMar>
              <w:top w:w="57" w:type="dxa"/>
              <w:left w:w="57" w:type="dxa"/>
              <w:bottom w:w="57" w:type="dxa"/>
              <w:right w:w="57" w:type="dxa"/>
            </w:tcMar>
            <w:tmTcPr id="1777894624" protected="0"/>
          </w:tcPr>
          <w:p>
            <w:pPr>
              <w:spacing w:after="120" w:line="276" w:lineRule="auto"/>
            </w:pPr>
            <w:r>
              <w:t>Scheuersaugmaschine, Kaffeemaschine, Computer, Kochtöpfe, Spülmaschine</w:t>
            </w:r>
          </w:p>
        </w:tc>
        <w:tc>
          <w:tcPr>
            <w:tcW w:w="4820" w:type="dxa"/>
            <w:tcMar>
              <w:top w:w="57" w:type="dxa"/>
              <w:left w:w="57" w:type="dxa"/>
              <w:bottom w:w="57" w:type="dxa"/>
              <w:right w:w="57" w:type="dxa"/>
            </w:tcMar>
            <w:tmTcPr id="1777894624" protected="0"/>
          </w:tcPr>
          <w:p>
            <w:pPr>
              <w:spacing w:after="120" w:line="276" w:lineRule="auto"/>
            </w:pPr>
            <w:r>
              <w:t>Reinigungsmittel, Kaffee, Hygieneartikel, Energie, Papier, Teebeutel</w:t>
            </w:r>
          </w:p>
        </w:tc>
      </w:tr>
    </w:tbl>
    <w:p>
      <w:r/>
    </w:p>
    <w:p>
      <w:r/>
    </w:p>
    <w:p>
      <w:r>
        <w:br w:type="page"/>
      </w:r>
      <w:r>
        <w:t>50) In einem Warenbestandssystem lässt sich nachsehen, welche Mengen verschiedener Güter im Lager vorhanden sind. Eine wichtige Zahl ist der Meldebestand. Wählen Sie die Bedeutung des Wortes Meldebestand aus den gegebenen Antworten aus.</w:t>
      </w:r>
    </w:p>
    <w:p>
      <w:pPr>
        <w:numPr>
          <w:ilvl w:val="0"/>
          <w:numId w:val="7"/>
        </w:numPr>
        <w:ind w:left="360" w:hanging="360"/>
        <w:rPr>
          <w:b/>
          <w:bCs/>
          <w:color w:val="007F00"/>
        </w:rPr>
      </w:pPr>
      <w:r>
        <w:rPr>
          <w:b/>
          <w:bCs/>
          <w:color w:val="007F00"/>
        </w:rPr>
        <w:t>Meldebestand ist die Menge, bei der eine Ware nachbestellt werden muss.</w:t>
      </w:r>
    </w:p>
    <w:p>
      <w:pPr>
        <w:numPr>
          <w:ilvl w:val="0"/>
          <w:numId w:val="7"/>
        </w:numPr>
        <w:ind w:left="360" w:hanging="360"/>
      </w:pPr>
      <w:r>
        <w:t>Meldebestand ist die Menge, die mindestens am Lager sein muss.</w:t>
      </w:r>
    </w:p>
    <w:p>
      <w:pPr>
        <w:numPr>
          <w:ilvl w:val="0"/>
          <w:numId w:val="7"/>
        </w:numPr>
        <w:ind w:left="360" w:hanging="360"/>
      </w:pPr>
      <w:r>
        <w:t>Meldebestand ist die Menge, bei der die Lagerkapazität überschritten wird.</w:t>
      </w:r>
    </w:p>
    <w:p>
      <w:pPr>
        <w:numPr>
          <w:ilvl w:val="0"/>
          <w:numId w:val="7"/>
        </w:numPr>
        <w:ind w:left="360" w:hanging="360"/>
      </w:pPr>
      <w:r>
        <w:t>Meldebestand bedeutet, dass eine Rabattaktion eines Händlers gemeldet werden muss.</w:t>
      </w:r>
    </w:p>
    <w:p>
      <w:r/>
    </w:p>
    <w:p>
      <w:r>
        <w:t>51) Berechnen Sie den Meldebestand für Servietten. Kreuzen Sie die korrekte Lösung an.</w:t>
      </w:r>
    </w:p>
    <w:p>
      <w:r>
        <w:t>Verbrauch pro Tag: 90</w:t>
      </w:r>
    </w:p>
    <w:p>
      <w:r>
        <w:t>Lieferzeit in Tagen: 7</w:t>
      </w:r>
    </w:p>
    <w:p>
      <w:r>
        <w:t>Mindestbestand: 1500</w:t>
      </w:r>
    </w:p>
    <w:p>
      <w:r/>
    </w:p>
    <w:p>
      <w:pPr>
        <w:numPr>
          <w:ilvl w:val="0"/>
          <w:numId w:val="7"/>
        </w:numPr>
        <w:ind w:left="360" w:hanging="360"/>
      </w:pPr>
      <w:r>
        <w:t>870</w:t>
      </w:r>
    </w:p>
    <w:p>
      <w:pPr>
        <w:numPr>
          <w:ilvl w:val="0"/>
          <w:numId w:val="7"/>
        </w:numPr>
        <w:ind w:left="360" w:hanging="360"/>
      </w:pPr>
      <w:r>
        <w:t>1.597</w:t>
      </w:r>
    </w:p>
    <w:p>
      <w:pPr>
        <w:numPr>
          <w:ilvl w:val="0"/>
          <w:numId w:val="7"/>
        </w:numPr>
        <w:ind w:left="360" w:hanging="360"/>
        <w:rPr>
          <w:b/>
          <w:bCs/>
          <w:color w:val="007F00"/>
        </w:rPr>
      </w:pPr>
      <w:r>
        <w:rPr>
          <w:b/>
          <w:bCs/>
          <w:color w:val="007F00"/>
        </w:rPr>
        <w:t>2.130</w:t>
      </w:r>
    </w:p>
    <w:p>
      <w:pPr>
        <w:numPr>
          <w:ilvl w:val="0"/>
          <w:numId w:val="7"/>
        </w:numPr>
        <w:ind w:left="360" w:hanging="360"/>
      </w:pPr>
      <w:r>
        <w:t>135.630</w:t>
      </w:r>
    </w:p>
    <w:p>
      <w:r>
        <w:t xml:space="preserve">Hinweis: im </w:t>
      </w:r>
      <w:r>
        <w:rPr>
          <w:color w:val="C00000"/>
        </w:rPr>
        <w:t>gedruckten</w:t>
      </w:r>
      <w:r>
        <w:t xml:space="preserve"> Buch Hauswirtschaft. ist bei der Beispielrechnung ein Druckfehler unterlaufen. Richtig ist ein Mindestbestand von 15 Gläsern.</w:t>
      </w:r>
    </w:p>
    <w:p>
      <w:r/>
    </w:p>
    <w:p>
      <w:r>
        <w:t>Berechnung</w:t>
      </w:r>
    </w:p>
    <w:p>
      <w:r>
        <w:t>Verbrauch pro Tag * Lieferzeit in Tagen + Mindestbestand</w:t>
      </w:r>
    </w:p>
    <w:p>
      <w:r>
        <w:t>(90*7) + 1500 = 2.130</w:t>
      </w:r>
    </w:p>
    <w:p>
      <w:r>
        <w:rPr>
          <w:b/>
          <w:bCs/>
          <w:color w:val="007F00"/>
        </w:rPr>
        <w:t>Der Meldebestand ist 2.130</w:t>
      </w:r>
      <w:r>
        <w:t>.</w:t>
      </w:r>
    </w:p>
    <w:p>
      <w:r/>
    </w:p>
    <w:p>
      <w:r/>
    </w:p>
    <w:p>
      <w:pPr>
        <w:rPr>
          <w:color w:val="C00000"/>
        </w:rPr>
      </w:pPr>
      <w:r>
        <w:br w:type="page"/>
      </w:r>
      <w:r>
        <w:rPr>
          <w:color w:val="auto"/>
        </w:rPr>
        <w:t>52) Für viele Waren gibt es inzwischen Label und Logos, die Verbraucherinnen und Verbraucher die Entscheidung für ein Produkt erleichtern sollen. Ein wichtiges Label ist das EU-Energielabel. Wählen Sie aus, welche der folgenden Angaben unter anderem auf einem EU-Energielabel für Waschmaschinen zu finden sind</w:t>
      </w:r>
      <w:r>
        <w:rPr>
          <w:strike w:val="1"/>
          <w:color w:val="auto"/>
        </w:rPr>
        <w:t>:</w:t>
      </w:r>
      <w:r>
        <w:rPr>
          <w:color w:val="C00000"/>
        </w:rPr>
      </w:r>
    </w:p>
    <w:p>
      <w:pPr>
        <w:numPr>
          <w:ilvl w:val="0"/>
          <w:numId w:val="7"/>
        </w:numPr>
        <w:ind w:left="360" w:hanging="360"/>
        <w:rPr>
          <w:b/>
          <w:bCs/>
          <w:color w:val="007F00"/>
        </w:rPr>
      </w:pPr>
      <w:r>
        <w:rPr>
          <w:b/>
          <w:bCs/>
          <w:color w:val="007F00"/>
        </w:rPr>
        <w:t>Energieeffizienzklasse für das Gerät</w:t>
      </w:r>
    </w:p>
    <w:p>
      <w:pPr>
        <w:numPr>
          <w:ilvl w:val="0"/>
          <w:numId w:val="7"/>
        </w:numPr>
        <w:ind w:left="360" w:hanging="360"/>
        <w:rPr>
          <w:b/>
          <w:bCs/>
          <w:color w:val="007F00"/>
        </w:rPr>
      </w:pPr>
      <w:r>
        <w:rPr>
          <w:b/>
          <w:bCs/>
          <w:color w:val="007F00"/>
        </w:rPr>
        <w:t>Maximale Füllmenge in Kilogramm</w:t>
      </w:r>
    </w:p>
    <w:p>
      <w:pPr>
        <w:numPr>
          <w:ilvl w:val="0"/>
          <w:numId w:val="7"/>
        </w:numPr>
        <w:ind w:left="360" w:hanging="360"/>
      </w:pPr>
      <w:r>
        <w:t>Gewicht der Waschmaschine in Kilogramm</w:t>
      </w:r>
    </w:p>
    <w:p>
      <w:pPr>
        <w:numPr>
          <w:ilvl w:val="0"/>
          <w:numId w:val="7"/>
        </w:numPr>
        <w:ind w:left="360" w:hanging="360"/>
        <w:rPr>
          <w:b/>
          <w:bCs/>
          <w:color w:val="007F00"/>
        </w:rPr>
      </w:pPr>
      <w:r>
        <w:rPr>
          <w:b/>
          <w:bCs/>
          <w:color w:val="007F00"/>
        </w:rPr>
        <w:t>Energieverbrauch pro 100 Zyklen im Eco-Waschprogramm (40-60 °C)</w:t>
      </w:r>
    </w:p>
    <w:p>
      <w:pPr>
        <w:numPr>
          <w:ilvl w:val="0"/>
          <w:numId w:val="7"/>
        </w:numPr>
        <w:ind w:left="360" w:hanging="360"/>
      </w:pPr>
      <w:r>
        <w:t>Durchschnittlicher Energieverbrauch pro 100 Zyklen</w:t>
      </w:r>
    </w:p>
    <w:p>
      <w:pPr>
        <w:numPr>
          <w:ilvl w:val="0"/>
          <w:numId w:val="7"/>
        </w:numPr>
        <w:ind w:left="360" w:hanging="360"/>
        <w:rPr>
          <w:b/>
          <w:bCs/>
          <w:color w:val="007F00"/>
        </w:rPr>
      </w:pPr>
      <w:r>
        <w:rPr>
          <w:b/>
          <w:bCs/>
          <w:color w:val="007F00"/>
        </w:rPr>
        <w:t>Dauer des Eco-Waschprogramms (40-60 °C)</w:t>
      </w:r>
    </w:p>
    <w:p>
      <w:pPr>
        <w:numPr>
          <w:ilvl w:val="0"/>
          <w:numId w:val="7"/>
        </w:numPr>
        <w:ind w:left="360" w:hanging="360"/>
        <w:rPr>
          <w:b/>
          <w:bCs/>
          <w:color w:val="007F00"/>
        </w:rPr>
      </w:pPr>
      <w:r>
        <w:rPr>
          <w:b/>
          <w:bCs/>
          <w:color w:val="007F00"/>
        </w:rPr>
        <w:t>Wasserverbrauch pro Zyklus im Eco-Waschprogramm (40-60 °C)</w:t>
      </w:r>
    </w:p>
    <w:p>
      <w:pPr>
        <w:numPr>
          <w:ilvl w:val="0"/>
          <w:numId w:val="7"/>
        </w:numPr>
        <w:ind w:left="360" w:hanging="360"/>
        <w:rPr>
          <w:b/>
          <w:bCs/>
          <w:color w:val="007F00"/>
        </w:rPr>
      </w:pPr>
      <w:r>
        <w:rPr>
          <w:b/>
          <w:bCs/>
          <w:color w:val="007F00"/>
        </w:rPr>
        <w:t>Schleudereffizienzklasse</w:t>
      </w:r>
    </w:p>
    <w:p>
      <w:pPr>
        <w:numPr>
          <w:ilvl w:val="0"/>
          <w:numId w:val="7"/>
        </w:numPr>
        <w:ind w:left="360" w:hanging="360"/>
      </w:pPr>
      <w:r>
        <w:t>Maximale Schleuderdrehzahl in U/min</w:t>
      </w:r>
    </w:p>
    <w:p>
      <w:pPr>
        <w:numPr>
          <w:ilvl w:val="0"/>
          <w:numId w:val="7"/>
        </w:numPr>
        <w:ind w:left="360" w:hanging="360"/>
        <w:rPr>
          <w:b/>
          <w:bCs/>
          <w:color w:val="007F00"/>
        </w:rPr>
      </w:pPr>
      <w:r>
        <w:rPr>
          <w:b/>
          <w:bCs/>
          <w:color w:val="007F00"/>
        </w:rPr>
        <w:t>Luftschallemissionen (Schleuderphase)</w:t>
      </w:r>
    </w:p>
    <w:p>
      <w:pPr>
        <w:numPr>
          <w:ilvl w:val="0"/>
          <w:numId w:val="7"/>
        </w:numPr>
        <w:ind w:left="360" w:hanging="360"/>
      </w:pPr>
      <w:r>
        <w:t>Wärmeabgabe in den Raum pro Waschzyklus im 60-Grad-Waschprogramm</w:t>
      </w:r>
    </w:p>
    <w:p>
      <w:r/>
    </w:p>
    <w:p>
      <w:r>
        <w:t>53) Der Nutri-Score gibt an, ob das Lebensmittel in seiner Produktgruppe zu einer ausgewogenen Ernährung beiträgt. Die Angabe ist freiwillig. Nennen Sie drei Inhaltsstoffe, die sich positiv und drei Inhaltsstoffe, die sich negativ auf den Nutri-Score auswirkt.</w:t>
      </w:r>
    </w:p>
    <w:p>
      <w:r>
        <w:rPr>
          <w:noProof/>
        </w:rPr>
        <w:drawing>
          <wp:inline distT="0" distB="0" distL="0" distR="0">
            <wp:extent cx="2286000" cy="1272540"/>
            <wp:effectExtent l="0" t="0" r="0" b="0"/>
            <wp:docPr id="2" name="Grafi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2"/>
                    <pic:cNvPicPr>
                      <a:picLocks noChangeAspect="1"/>
                    </pic:cNvPicPr>
                  </pic:nvPicPr>
                  <pic:blipFill>
                    <a:blip r:embed="rId9">
                      <a:colorize val="10" sat="100" blend="0">
                        <a:clrTo>
                          <a:srgbClr val="7F7F7F"/>
                        </a:clrTo>
                      </a:colorize>
                    </a:blip>
                    <a:stretch>
                      <a:fillRect/>
                    </a:stretch>
                  </pic:blipFill>
                  <pic:spPr>
                    <a:xfrm>
                      <a:off x="0" y="0"/>
                      <a:ext cx="2286000" cy="1272540"/>
                    </a:xfrm>
                    <a:prstGeom prst="rect">
                      <a:avLst/>
                    </a:prstGeom>
                    <a:noFill/>
                    <a:ln w="12700">
                      <a:noFill/>
                    </a:ln>
                  </pic:spPr>
                </pic:pic>
              </a:graphicData>
            </a:graphic>
          </wp:inline>
        </w:drawing>
      </w:r>
      <w:r/>
    </w:p>
    <w:p>
      <w:r/>
    </w:p>
    <w:p>
      <w:r>
        <w:t>Lösung</w:t>
      </w:r>
    </w:p>
    <w:p>
      <w:r>
        <w:t>Negativ wirken sich aus: Energie, Zucker, gesättigte Fettsäuren und Salz.</w:t>
      </w:r>
    </w:p>
    <w:p>
      <w:r>
        <w:t>Positiv wirken sich aus: Ballaststoffe, Eiweiß und Obst/Gemüse/Hülsenfrüchte.</w:t>
      </w:r>
    </w:p>
    <w:p>
      <w:r/>
    </w:p>
    <w:p>
      <w:r>
        <w:t>54) Durch eine sachgerechte Lagerung kann die Haltbarkeit von Lebensmitteln deutlich erhöht werden. Ordnen Sie die folgenden Lebensmittel den richtigen Lagertemperaturen zu.</w:t>
      </w:r>
    </w:p>
    <w:p>
      <w:r>
        <w:t>Gemüse, Fleisch- und Wurstwaren, Mineralwasser, Salat, Milch, Käse, Limonaden, Säfte, Butter.</w:t>
      </w:r>
    </w:p>
    <w:tbl>
      <w:tblPr>
        <w:tblStyle w:val="TableGrid"/>
        <w:name w:val="Tabelle16"/>
        <w:tabOrder w:val="0"/>
        <w:jc w:val="left"/>
        <w:tblInd w:w="0" w:type="dxa"/>
        <w:tblW w:w="9640" w:type="dxa"/>
        <w:tblLook w:val="04A0" w:firstRow="1" w:lastRow="0" w:firstColumn="1" w:lastColumn="0" w:noHBand="0" w:noVBand="1"/>
      </w:tblPr>
      <w:tblGrid>
        <w:gridCol w:w="2410"/>
        <w:gridCol w:w="2410"/>
        <w:gridCol w:w="2410"/>
        <w:gridCol w:w="2410"/>
      </w:tblGrid>
      <w:tr>
        <w:trPr>
          <w:tblHeader w:val="0"/>
          <w:cantSplit w:val="0"/>
          <w:trHeight w:val="0" w:hRule="auto"/>
        </w:trPr>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+6 bis +8 °C</w:t>
            </w:r>
          </w:p>
        </w:tc>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 xml:space="preserve">+2 °C </w:t>
            </w:r>
          </w:p>
        </w:tc>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+2 bis +4 °C</w:t>
            </w:r>
          </w:p>
        </w:tc>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+8 bis +10 °C</w:t>
            </w:r>
          </w:p>
        </w:tc>
      </w:tr>
      <w:tr>
        <w:trPr>
          <w:tblHeader w:val="0"/>
          <w:cantSplit w:val="0"/>
          <w:trHeight w:val="0" w:hRule="auto"/>
        </w:trPr>
        <w:tc>
          <w:tcPr>
            <w:tcW w:w="2410" w:type="dxa"/>
            <w:tcMar>
              <w:top w:w="57" w:type="dxa"/>
              <w:left w:w="57" w:type="dxa"/>
              <w:bottom w:w="57" w:type="dxa"/>
              <w:right w:w="57" w:type="dxa"/>
            </w:tcMar>
            <w:tmTcPr id="1777894624" protected="0"/>
          </w:tcPr>
          <w:p>
            <w:pPr>
              <w:spacing w:after="120" w:line="276" w:lineRule="auto"/>
            </w:pPr>
            <w:r/>
          </w:p>
        </w:tc>
        <w:tc>
          <w:tcPr>
            <w:tcW w:w="2410" w:type="dxa"/>
            <w:tcMar>
              <w:top w:w="57" w:type="dxa"/>
              <w:left w:w="57" w:type="dxa"/>
              <w:bottom w:w="57" w:type="dxa"/>
              <w:right w:w="57" w:type="dxa"/>
            </w:tcMar>
            <w:tmTcPr id="1777894624" protected="0"/>
          </w:tcPr>
          <w:p>
            <w:pPr>
              <w:spacing w:after="120" w:line="276" w:lineRule="auto"/>
            </w:pPr>
            <w:r/>
          </w:p>
        </w:tc>
        <w:tc>
          <w:tcPr>
            <w:tcW w:w="2410" w:type="dxa"/>
            <w:tcMar>
              <w:top w:w="57" w:type="dxa"/>
              <w:left w:w="57" w:type="dxa"/>
              <w:bottom w:w="57" w:type="dxa"/>
              <w:right w:w="57" w:type="dxa"/>
            </w:tcMar>
            <w:tmTcPr id="1777894624" protected="0"/>
          </w:tcPr>
          <w:p>
            <w:pPr>
              <w:spacing w:after="120" w:line="276" w:lineRule="auto"/>
            </w:pPr>
            <w:r/>
          </w:p>
        </w:tc>
        <w:tc>
          <w:tcPr>
            <w:tcW w:w="2410" w:type="dxa"/>
            <w:tcMar>
              <w:top w:w="57" w:type="dxa"/>
              <w:left w:w="57" w:type="dxa"/>
              <w:bottom w:w="57" w:type="dxa"/>
              <w:right w:w="57" w:type="dxa"/>
            </w:tcMar>
            <w:tmTcPr id="1777894624" protected="0"/>
          </w:tcPr>
          <w:p>
            <w:pPr>
              <w:spacing w:after="120" w:line="276" w:lineRule="auto"/>
            </w:pPr>
            <w:r/>
          </w:p>
        </w:tc>
      </w:tr>
    </w:tbl>
    <w:p>
      <w:r/>
    </w:p>
    <w:p>
      <w:r/>
    </w:p>
    <w:p>
      <w:r>
        <w:br w:type="page"/>
      </w:r>
      <w:r>
        <w:t>Lösung</w:t>
      </w:r>
    </w:p>
    <w:tbl>
      <w:tblPr>
        <w:tblStyle w:val="TableGrid"/>
        <w:name w:val="Tabelle17"/>
        <w:tabOrder w:val="0"/>
        <w:jc w:val="left"/>
        <w:tblInd w:w="0" w:type="dxa"/>
        <w:tblW w:w="9640" w:type="dxa"/>
        <w:tblLook w:val="04A0" w:firstRow="1" w:lastRow="0" w:firstColumn="1" w:lastColumn="0" w:noHBand="0" w:noVBand="1"/>
      </w:tblPr>
      <w:tblGrid>
        <w:gridCol w:w="2410"/>
        <w:gridCol w:w="2410"/>
        <w:gridCol w:w="2410"/>
        <w:gridCol w:w="2410"/>
      </w:tblGrid>
      <w:tr>
        <w:trPr>
          <w:tblHeader w:val="0"/>
          <w:cantSplit w:val="0"/>
          <w:trHeight w:val="0" w:hRule="auto"/>
        </w:trPr>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+6 bis +8 °C</w:t>
            </w:r>
          </w:p>
        </w:tc>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 xml:space="preserve">+2 °C </w:t>
            </w:r>
          </w:p>
        </w:tc>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+2 bis +4 °C</w:t>
            </w:r>
          </w:p>
        </w:tc>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+8 bis +10 °C</w:t>
            </w:r>
          </w:p>
        </w:tc>
      </w:tr>
      <w:tr>
        <w:trPr>
          <w:tblHeader w:val="0"/>
          <w:cantSplit w:val="0"/>
          <w:trHeight w:val="0" w:hRule="auto"/>
        </w:trPr>
        <w:tc>
          <w:tcPr>
            <w:tcW w:w="2410" w:type="dxa"/>
            <w:tcMar>
              <w:top w:w="57" w:type="dxa"/>
              <w:left w:w="57" w:type="dxa"/>
              <w:bottom w:w="57" w:type="dxa"/>
              <w:right w:w="57" w:type="dxa"/>
            </w:tcMar>
            <w:tmTcPr id="1777894624" protected="0"/>
          </w:tcPr>
          <w:p>
            <w:pPr>
              <w:spacing w:after="120" w:line="276" w:lineRule="auto"/>
            </w:pPr>
            <w:r>
              <w:t>Gemüse, Salate</w:t>
            </w:r>
          </w:p>
        </w:tc>
        <w:tc>
          <w:tcPr>
            <w:tcW w:w="2410" w:type="dxa"/>
            <w:tcMar>
              <w:top w:w="57" w:type="dxa"/>
              <w:left w:w="57" w:type="dxa"/>
              <w:bottom w:w="57" w:type="dxa"/>
              <w:right w:w="57" w:type="dxa"/>
            </w:tcMar>
            <w:tmTcPr id="1777894624" protected="0"/>
          </w:tcPr>
          <w:p>
            <w:pPr>
              <w:spacing w:after="120" w:line="276" w:lineRule="auto"/>
            </w:pPr>
            <w:r>
              <w:t>Fleisch- und Wurstwaren</w:t>
            </w:r>
          </w:p>
        </w:tc>
        <w:tc>
          <w:tcPr>
            <w:tcW w:w="2410" w:type="dxa"/>
            <w:tcMar>
              <w:top w:w="57" w:type="dxa"/>
              <w:left w:w="57" w:type="dxa"/>
              <w:bottom w:w="57" w:type="dxa"/>
              <w:right w:w="57" w:type="dxa"/>
            </w:tcMar>
            <w:tmTcPr id="1777894624" protected="0"/>
          </w:tcPr>
          <w:p>
            <w:pPr>
              <w:spacing w:after="120" w:line="276" w:lineRule="auto"/>
            </w:pPr>
            <w:r>
              <w:t>Milch, Butter, Käse</w:t>
            </w:r>
          </w:p>
        </w:tc>
        <w:tc>
          <w:tcPr>
            <w:tcW w:w="2410" w:type="dxa"/>
            <w:tcMar>
              <w:top w:w="57" w:type="dxa"/>
              <w:left w:w="57" w:type="dxa"/>
              <w:bottom w:w="57" w:type="dxa"/>
              <w:right w:w="57" w:type="dxa"/>
            </w:tcMar>
            <w:tmTcPr id="1777894624" protected="0"/>
          </w:tcPr>
          <w:p>
            <w:pPr>
              <w:spacing w:after="120" w:line="276" w:lineRule="auto"/>
            </w:pPr>
            <w:r>
              <w:t>Limonade, Säfte, Mineralwasser</w:t>
            </w:r>
          </w:p>
        </w:tc>
      </w:tr>
    </w:tbl>
    <w:p>
      <w:r/>
    </w:p>
    <w:p>
      <w:r>
        <w:t>55) Mikroorganismen können zum Verderb von Lebensmitteln führen. Welche Umweltbedingungen</w:t>
      </w:r>
      <w:r>
        <w:rPr>
          <w:strike w:val="1"/>
        </w:rPr>
        <w:t>,</w:t>
      </w:r>
      <w:r>
        <w:t xml:space="preserve"> begünstigen das Wachstum von Mikroorganismen? Wählen Sie die richtigen Aussagen aus.</w:t>
      </w:r>
    </w:p>
    <w:p>
      <w:pPr>
        <w:numPr>
          <w:ilvl w:val="0"/>
          <w:numId w:val="7"/>
        </w:numPr>
        <w:ind w:left="360" w:hanging="360"/>
      </w:pPr>
      <w:r>
        <w:t>Gelbe Lebensmittel</w:t>
      </w:r>
    </w:p>
    <w:p>
      <w:pPr>
        <w:numPr>
          <w:ilvl w:val="0"/>
          <w:numId w:val="7"/>
        </w:numPr>
        <w:ind w:left="360" w:hanging="360"/>
        <w:rPr>
          <w:b/>
          <w:bCs/>
          <w:color w:val="007F00"/>
        </w:rPr>
      </w:pPr>
      <w:r>
        <w:rPr>
          <w:b/>
          <w:bCs/>
          <w:color w:val="007F00"/>
        </w:rPr>
        <w:t>Feuchtigkeit</w:t>
      </w:r>
    </w:p>
    <w:p>
      <w:pPr>
        <w:numPr>
          <w:ilvl w:val="0"/>
          <w:numId w:val="7"/>
        </w:numPr>
        <w:ind w:left="360" w:hanging="360"/>
        <w:rPr>
          <w:b/>
          <w:bCs/>
          <w:color w:val="007F00"/>
        </w:rPr>
      </w:pPr>
      <w:r>
        <w:rPr>
          <w:b/>
          <w:bCs/>
          <w:color w:val="007F00"/>
        </w:rPr>
        <w:t>Temperaturen zwischen +20 und +40 °C</w:t>
      </w:r>
    </w:p>
    <w:p>
      <w:pPr>
        <w:numPr>
          <w:ilvl w:val="0"/>
          <w:numId w:val="7"/>
        </w:numPr>
        <w:ind w:left="360" w:hanging="360"/>
      </w:pPr>
      <w:r>
        <w:t>Temperaturen unter dem Gefrierpunkt</w:t>
      </w:r>
    </w:p>
    <w:p>
      <w:pPr>
        <w:numPr>
          <w:ilvl w:val="0"/>
          <w:numId w:val="7"/>
        </w:numPr>
        <w:ind w:left="360" w:hanging="360"/>
        <w:rPr>
          <w:b/>
          <w:bCs/>
          <w:color w:val="007F00"/>
        </w:rPr>
      </w:pPr>
      <w:r>
        <w:rPr>
          <w:b/>
          <w:bCs/>
          <w:color w:val="007F00"/>
        </w:rPr>
        <w:t>Nährstoffe</w:t>
      </w:r>
    </w:p>
    <w:p>
      <w:pPr>
        <w:numPr>
          <w:ilvl w:val="0"/>
          <w:numId w:val="7"/>
        </w:numPr>
        <w:ind w:left="360" w:hanging="360"/>
        <w:rPr>
          <w:b/>
          <w:bCs/>
          <w:color w:val="007F00"/>
        </w:rPr>
      </w:pPr>
      <w:r>
        <w:rPr>
          <w:b/>
          <w:bCs/>
          <w:color w:val="007F00"/>
        </w:rPr>
        <w:t>Neutraler pH-Wert</w:t>
      </w:r>
    </w:p>
    <w:p>
      <w:r/>
    </w:p>
    <w:p>
      <w:r>
        <w:t>56) Sie möchten gerne Obst einkaufen. Welche Handelsklassen gibt es für Äpfel? Wählen Sie die möglichen Handelsklassen aus.</w:t>
      </w:r>
    </w:p>
    <w:p>
      <w:pPr>
        <w:numPr>
          <w:ilvl w:val="0"/>
          <w:numId w:val="7"/>
        </w:numPr>
        <w:ind w:left="360" w:hanging="360"/>
        <w:rPr>
          <w:b/>
          <w:bCs/>
          <w:color w:val="007F00"/>
        </w:rPr>
      </w:pPr>
      <w:r>
        <w:rPr>
          <w:b/>
          <w:bCs/>
          <w:color w:val="007F00"/>
        </w:rPr>
        <w:t>Handelsklasse Extra</w:t>
      </w:r>
    </w:p>
    <w:p>
      <w:pPr>
        <w:numPr>
          <w:ilvl w:val="0"/>
          <w:numId w:val="7"/>
        </w:numPr>
        <w:ind w:left="360" w:hanging="360"/>
      </w:pPr>
      <w:r>
        <w:t>Handelsklasse Natur</w:t>
      </w:r>
    </w:p>
    <w:p>
      <w:pPr>
        <w:numPr>
          <w:ilvl w:val="0"/>
          <w:numId w:val="7"/>
        </w:numPr>
        <w:ind w:left="360" w:hanging="360"/>
        <w:rPr>
          <w:b/>
          <w:bCs/>
          <w:color w:val="007F00"/>
        </w:rPr>
      </w:pPr>
      <w:r>
        <w:rPr>
          <w:b/>
          <w:bCs/>
          <w:color w:val="007F00"/>
        </w:rPr>
        <w:t>Handelsklasse 1</w:t>
      </w:r>
    </w:p>
    <w:p>
      <w:pPr>
        <w:numPr>
          <w:ilvl w:val="0"/>
          <w:numId w:val="7"/>
        </w:numPr>
        <w:ind w:left="360" w:hanging="360"/>
        <w:rPr>
          <w:b/>
          <w:bCs/>
          <w:color w:val="007F00"/>
        </w:rPr>
      </w:pPr>
      <w:r>
        <w:rPr>
          <w:b/>
          <w:bCs/>
          <w:color w:val="007F00"/>
        </w:rPr>
        <w:t>Handelsklasse 2</w:t>
      </w:r>
    </w:p>
    <w:p>
      <w:pPr>
        <w:numPr>
          <w:ilvl w:val="0"/>
          <w:numId w:val="7"/>
        </w:numPr>
        <w:ind w:left="360" w:hanging="360"/>
      </w:pPr>
      <w:r>
        <w:t>Handelsklasse 3</w:t>
      </w:r>
    </w:p>
    <w:p>
      <w:r/>
    </w:p>
    <w:p>
      <w:r>
        <w:t>57) Pflegekennzeichen geben darüber Auskunft, wie Textilien gewaschen, getrocknet und gereinigt werden dürfen. Wie kann das folgende Textil behandelt werden?</w:t>
      </w:r>
    </w:p>
    <w:tbl>
      <w:tblPr>
        <w:tblStyle w:val="TableGrid"/>
        <w:name w:val="Tabelle18"/>
        <w:tabOrder w:val="0"/>
        <w:jc w:val="left"/>
        <w:tblInd w:w="0" w:type="dxa"/>
        <w:tblW w:w="4905" w:type="dxa"/>
        <w:tblLook w:val="04A0" w:firstRow="1" w:lastRow="0" w:firstColumn="1" w:lastColumn="0" w:noHBand="0" w:noVBand="1"/>
      </w:tblPr>
      <w:tblGrid>
        <w:gridCol w:w="1094"/>
        <w:gridCol w:w="914"/>
        <w:gridCol w:w="919"/>
        <w:gridCol w:w="914"/>
        <w:gridCol w:w="1064"/>
      </w:tblGrid>
      <w:tr>
        <w:trPr>
          <w:tblHeader w:val="0"/>
          <w:cantSplit w:val="0"/>
          <w:trHeight w:val="1150" w:hRule="atLeast"/>
        </w:trPr>
        <w:tc>
          <w:tcPr>
            <w:tcW w:w="1094"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r>
              <w:rPr>
                <w:noProof/>
              </w:rPr>
              <w:drawing>
                <wp:inline distT="89535" distB="89535" distL="89535" distR="89535">
                  <wp:extent cx="609600" cy="609600"/>
                  <wp:effectExtent l="0" t="0" r="0" b="0"/>
                  <wp:docPr id="3" name="Grafi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3"/>
                          <pic:cNvPicPr>
                            <a:picLocks noChangeAspect="1"/>
                          </pic:cNvPicPr>
                        </pic:nvPicPr>
                        <pic:blipFill>
                          <a:blip r:embed="rId10">
                            <a:colorize val="10" sat="100" blend="0">
                              <a:clrTo>
                                <a:srgbClr val="7F7F7F"/>
                              </a:clrTo>
                            </a:colorize>
                          </a:blip>
                          <a:stretch>
                            <a:fillRect/>
                          </a:stretch>
                        </pic:blipFill>
                        <pic:spPr>
                          <a:xfrm>
                            <a:off x="0" y="0"/>
                            <a:ext cx="609600" cy="609600"/>
                          </a:xfrm>
                          <a:prstGeom prst="rect">
                            <a:avLst/>
                          </a:prstGeom>
                          <a:noFill/>
                          <a:ln w="12700">
                            <a:noFill/>
                          </a:ln>
                        </pic:spPr>
                      </pic:pic>
                    </a:graphicData>
                  </a:graphic>
                </wp:inline>
              </w:drawing>
            </w:r>
            <w:r/>
          </w:p>
        </w:tc>
        <w:tc>
          <w:tcPr>
            <w:tcW w:w="914"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r>
              <w:rPr>
                <w:noProof/>
              </w:rPr>
              <w:drawing>
                <wp:inline distT="0" distB="0" distL="0" distR="0">
                  <wp:extent cx="508000" cy="508000"/>
                  <wp:effectExtent l="0" t="0" r="0" b="0"/>
                  <wp:docPr id="4" name="Grafi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4"/>
                          <pic:cNvPicPr>
                            <a:picLocks noChangeAspect="1"/>
                          </pic:cNvPicPr>
                        </pic:nvPicPr>
                        <pic:blipFill>
                          <a:blip r:embed="rId11">
                            <a:colorize val="10" sat="100" blend="0">
                              <a:clrTo>
                                <a:srgbClr val="7F7F7F"/>
                              </a:clrTo>
                            </a:colorize>
                          </a:blip>
                          <a:stretch>
                            <a:fillRect/>
                          </a:stretch>
                        </pic:blipFill>
                        <pic:spPr>
                          <a:xfrm>
                            <a:off x="0" y="0"/>
                            <a:ext cx="508000" cy="508000"/>
                          </a:xfrm>
                          <a:prstGeom prst="rect">
                            <a:avLst/>
                          </a:prstGeom>
                          <a:noFill/>
                          <a:ln w="12700">
                            <a:noFill/>
                          </a:ln>
                        </pic:spPr>
                      </pic:pic>
                    </a:graphicData>
                  </a:graphic>
                </wp:inline>
              </w:drawing>
            </w:r>
            <w:r/>
          </w:p>
        </w:tc>
        <w:tc>
          <w:tcPr>
            <w:tcW w:w="919"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r>
              <w:rPr>
                <w:noProof/>
              </w:rPr>
              <w:drawing>
                <wp:inline distT="0" distB="0" distL="0" distR="0">
                  <wp:extent cx="508000" cy="508000"/>
                  <wp:effectExtent l="0" t="0" r="0" b="0"/>
                  <wp:docPr id="5" name="Grafi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5"/>
                          <pic:cNvPicPr>
                            <a:picLocks noChangeAspect="1"/>
                          </pic:cNvPicPr>
                        </pic:nvPicPr>
                        <pic:blipFill>
                          <a:blip r:embed="rId12">
                            <a:colorize val="10" sat="100" blend="0">
                              <a:clrTo>
                                <a:srgbClr val="7F7F7F"/>
                              </a:clrTo>
                            </a:colorize>
                          </a:blip>
                          <a:stretch>
                            <a:fillRect/>
                          </a:stretch>
                        </pic:blipFill>
                        <pic:spPr>
                          <a:xfrm>
                            <a:off x="0" y="0"/>
                            <a:ext cx="508000" cy="508000"/>
                          </a:xfrm>
                          <a:prstGeom prst="rect">
                            <a:avLst/>
                          </a:prstGeom>
                          <a:noFill/>
                          <a:ln w="12700">
                            <a:noFill/>
                          </a:ln>
                        </pic:spPr>
                      </pic:pic>
                    </a:graphicData>
                  </a:graphic>
                </wp:inline>
              </w:drawing>
            </w:r>
            <w:r/>
          </w:p>
        </w:tc>
        <w:tc>
          <w:tcPr>
            <w:tcW w:w="914"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r>
              <w:rPr>
                <w:noProof/>
              </w:rPr>
              <w:drawing>
                <wp:inline distT="0" distB="0" distL="0" distR="0">
                  <wp:extent cx="508000" cy="508000"/>
                  <wp:effectExtent l="0" t="0" r="0" b="0"/>
                  <wp:docPr id="6" name="Grafi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6"/>
                          <pic:cNvPicPr>
                            <a:picLocks noChangeAspect="1"/>
                          </pic:cNvPicPr>
                        </pic:nvPicPr>
                        <pic:blipFill>
                          <a:blip r:embed="rId13">
                            <a:colorize val="10" sat="100" blend="0">
                              <a:clrTo>
                                <a:srgbClr val="7F7F7F"/>
                              </a:clrTo>
                            </a:colorize>
                          </a:blip>
                          <a:stretch>
                            <a:fillRect/>
                          </a:stretch>
                        </pic:blipFill>
                        <pic:spPr>
                          <a:xfrm>
                            <a:off x="0" y="0"/>
                            <a:ext cx="508000" cy="508000"/>
                          </a:xfrm>
                          <a:prstGeom prst="rect">
                            <a:avLst/>
                          </a:prstGeom>
                          <a:noFill/>
                          <a:ln w="12700">
                            <a:noFill/>
                          </a:ln>
                        </pic:spPr>
                      </pic:pic>
                    </a:graphicData>
                  </a:graphic>
                </wp:inline>
              </w:drawing>
            </w:r>
            <w:r/>
          </w:p>
        </w:tc>
        <w:tc>
          <w:tcPr>
            <w:tcW w:w="1064" w:type="dxa"/>
            <w:tcMar>
              <w:top w:w="57" w:type="dxa"/>
              <w:left w:w="57" w:type="dxa"/>
              <w:bottom w:w="57" w:type="dxa"/>
              <w:right w:w="57" w:type="dxa"/>
            </w:tcMar>
            <w:tcBorders>
              <w:top w:val="nil" w:sz="0" w:space="0" w:color="000000" tmln="20, 20, 20, 0, 0"/>
              <w:left w:val="nil" w:sz="0" w:space="0" w:color="000000" tmln="20, 20, 20, 0, 0"/>
              <w:bottom w:val="nil" w:sz="0" w:space="0" w:color="000000" tmln="20, 20, 20, 0, 0"/>
              <w:right w:val="nil" w:sz="0" w:space="0" w:color="000000" tmln="20, 20, 20, 0, 0"/>
            </w:tcBorders>
            <w:tmTcPr id="1777894624" protected="0"/>
          </w:tcPr>
          <w:p>
            <w:pPr/>
            <w:r>
              <w:rPr>
                <w:noProof/>
              </w:rPr>
              <w:drawing>
                <wp:inline distT="0" distB="0" distL="0" distR="0">
                  <wp:extent cx="578485" cy="578485"/>
                  <wp:effectExtent l="0" t="0" r="0" b="0"/>
                  <wp:docPr id="7" name="Grafi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7"/>
                          <pic:cNvPicPr>
                            <a:picLocks noChangeAspect="1"/>
                          </pic:cNvPicPr>
                        </pic:nvPicPr>
                        <pic:blipFill>
                          <a:blip r:embed="rId14">
                            <a:colorize val="10" sat="100" blend="0">
                              <a:clrTo>
                                <a:srgbClr val="7F7F7F"/>
                              </a:clrTo>
                            </a:colorize>
                          </a:blip>
                          <a:stretch>
                            <a:fillRect/>
                          </a:stretch>
                        </pic:blipFill>
                        <pic:spPr>
                          <a:xfrm>
                            <a:off x="0" y="0"/>
                            <a:ext cx="578485" cy="578485"/>
                          </a:xfrm>
                          <a:prstGeom prst="rect">
                            <a:avLst/>
                          </a:prstGeom>
                          <a:noFill/>
                          <a:ln w="12700">
                            <a:noFill/>
                          </a:ln>
                        </pic:spPr>
                      </pic:pic>
                    </a:graphicData>
                  </a:graphic>
                </wp:inline>
              </w:drawing>
            </w:r>
            <w:r/>
          </w:p>
        </w:tc>
      </w:tr>
    </w:tbl>
    <w:p>
      <w:r/>
    </w:p>
    <w:p>
      <w:r>
        <w:t>Lösung</w:t>
      </w:r>
    </w:p>
    <w:p>
      <w:r>
        <w:t>Waschen bei 40 °C, nicht Bleichen, nicht im Wäschetrockner trocknen, nicht heiß Bügeln, Reinigung mit Perchlorethylen, Dibutoxymethan und sämtliche unter dem Symbol F aufgeführten Lösemittel.</w:t>
      </w:r>
    </w:p>
    <w:p>
      <w:r/>
    </w:p>
    <w:p>
      <w:r/>
    </w:p>
    <w:p>
      <w:r>
        <w:br w:type="page"/>
      </w:r>
      <w:r>
        <w:t>58) Welches sind wesentliche Komponenten einer Waschmaschine? Ordnen Sie die folgenden Begriffe den Zahlen auf der Waschmaschine zu.</w:t>
      </w:r>
    </w:p>
    <w:p>
      <w:r>
        <w:t>Waschmaschinentür, Waschmittel-Einspülkammer, Bedienblende, Waschtrommel, Laugenablaufsieb / Fremdkörperfalle</w:t>
      </w:r>
    </w:p>
    <w:p>
      <w:r>
        <w:rPr>
          <w:noProof/>
        </w:rPr>
        <w:drawing>
          <wp:inline distT="0" distB="0" distL="0" distR="0">
            <wp:extent cx="3657600" cy="4201160"/>
            <wp:effectExtent l="0" t="0" r="0" b="0"/>
            <wp:docPr id="8" name="Grafi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8"/>
                    <pic:cNvPicPr>
                      <a:picLocks noChangeAspect="1"/>
                    </pic:cNvPicPr>
                  </pic:nvPicPr>
                  <pic:blipFill>
                    <a:blip r:embed="rId15">
                      <a:colorize val="10" sat="100" blend="0">
                        <a:clrTo>
                          <a:srgbClr val="7F7F7F"/>
                        </a:clrTo>
                      </a:colorize>
                    </a:blip>
                    <a:stretch>
                      <a:fillRect/>
                    </a:stretch>
                  </pic:blipFill>
                  <pic:spPr>
                    <a:xfrm>
                      <a:off x="0" y="0"/>
                      <a:ext cx="3657600" cy="4201160"/>
                    </a:xfrm>
                    <a:prstGeom prst="rect">
                      <a:avLst/>
                    </a:prstGeom>
                    <a:noFill/>
                    <a:ln w="12700">
                      <a:noFill/>
                    </a:ln>
                  </pic:spPr>
                </pic:pic>
              </a:graphicData>
            </a:graphic>
          </wp:inline>
        </w:drawing>
      </w:r>
      <w:r/>
    </w:p>
    <w:p>
      <w:r/>
    </w:p>
    <w:p>
      <w:r>
        <w:t>Lösung</w:t>
      </w:r>
    </w:p>
    <w:p>
      <w:pPr>
        <w:numPr>
          <w:ilvl w:val="0"/>
          <w:numId w:val="9"/>
        </w:numPr>
        <w:ind w:left="360" w:hanging="360"/>
      </w:pPr>
      <w:r>
        <w:t>Waschmaschinentür</w:t>
      </w:r>
    </w:p>
    <w:p>
      <w:pPr>
        <w:numPr>
          <w:ilvl w:val="0"/>
          <w:numId w:val="9"/>
        </w:numPr>
        <w:ind w:left="360" w:hanging="360"/>
      </w:pPr>
      <w:r>
        <w:t>Bedienblende</w:t>
      </w:r>
    </w:p>
    <w:p>
      <w:pPr>
        <w:numPr>
          <w:ilvl w:val="0"/>
          <w:numId w:val="9"/>
        </w:numPr>
        <w:ind w:left="360" w:hanging="360"/>
      </w:pPr>
      <w:r>
        <w:t>Waschmittel-Einspülkammer</w:t>
      </w:r>
    </w:p>
    <w:p>
      <w:pPr>
        <w:numPr>
          <w:ilvl w:val="0"/>
          <w:numId w:val="9"/>
        </w:numPr>
        <w:ind w:left="360" w:hanging="360"/>
      </w:pPr>
      <w:r>
        <w:t>Waschtrommel</w:t>
      </w:r>
    </w:p>
    <w:p>
      <w:pPr>
        <w:numPr>
          <w:ilvl w:val="0"/>
          <w:numId w:val="9"/>
        </w:numPr>
        <w:ind w:left="360" w:hanging="360"/>
      </w:pPr>
      <w:r>
        <w:t>Laugenablaufsieb / Fremdkörperfalle</w:t>
      </w:r>
    </w:p>
    <w:p>
      <w:r/>
    </w:p>
    <w:p>
      <w:r/>
    </w:p>
    <w:p>
      <w:r>
        <w:br w:type="page"/>
      </w:r>
      <w:r>
        <w:t>59) In der Waschtrommel einer Waschmaschine befinden sich in regelmäßigen Abständen „Rippen“, die sogenannten Mitnehmer. Welche Funktion haben diese Mitnehmer? Wählen Sie die korrekten Antworten aus.</w:t>
      </w:r>
    </w:p>
    <w:p>
      <w:r>
        <w:rPr>
          <w:noProof/>
        </w:rPr>
        <w:drawing>
          <wp:inline distT="0" distB="0" distL="0" distR="0">
            <wp:extent cx="4572000" cy="3429000"/>
            <wp:effectExtent l="0" t="0" r="0" b="0"/>
            <wp:docPr id="9" name="Grafik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9"/>
                    <pic:cNvPicPr>
                      <a:picLocks noChangeAspect="1"/>
                    </pic:cNvPicPr>
                  </pic:nvPicPr>
                  <pic:blipFill>
                    <a:blip r:embed="rId16">
                      <a:colorize val="10" sat="100" blend="0">
                        <a:clrTo>
                          <a:srgbClr val="7F7F7F"/>
                        </a:clrTo>
                      </a:colorize>
                    </a:blip>
                    <a:stretch>
                      <a:fillRect/>
                    </a:stretch>
                  </pic:blipFill>
                  <pic:spPr>
                    <a:xfrm>
                      <a:off x="0" y="0"/>
                      <a:ext cx="4572000" cy="3429000"/>
                    </a:xfrm>
                    <a:prstGeom prst="rect">
                      <a:avLst/>
                    </a:prstGeom>
                    <a:noFill/>
                    <a:ln w="12700">
                      <a:noFill/>
                    </a:ln>
                  </pic:spPr>
                </pic:pic>
              </a:graphicData>
            </a:graphic>
          </wp:inline>
        </w:drawing>
      </w:r>
      <w:r/>
    </w:p>
    <w:p>
      <w:r/>
    </w:p>
    <w:p>
      <w:pPr>
        <w:numPr>
          <w:ilvl w:val="0"/>
          <w:numId w:val="7"/>
        </w:numPr>
        <w:ind w:left="360" w:hanging="360"/>
        <w:rPr>
          <w:b/>
          <w:bCs/>
          <w:color w:val="007F00"/>
        </w:rPr>
      </w:pPr>
      <w:r>
        <w:rPr>
          <w:b/>
          <w:bCs/>
          <w:color w:val="007F00"/>
        </w:rPr>
        <w:t>Die Mitnehmer erhöhen die Mechanik beim Waschen.</w:t>
      </w:r>
    </w:p>
    <w:p>
      <w:pPr>
        <w:numPr>
          <w:ilvl w:val="0"/>
          <w:numId w:val="7"/>
        </w:numPr>
        <w:ind w:left="360" w:hanging="360"/>
      </w:pPr>
      <w:r>
        <w:t>Durch die Mitnehmer sieht die Waschmaschine wertiger aus.</w:t>
      </w:r>
    </w:p>
    <w:p>
      <w:pPr>
        <w:numPr>
          <w:ilvl w:val="0"/>
          <w:numId w:val="7"/>
        </w:numPr>
        <w:ind w:left="360" w:hanging="360"/>
      </w:pPr>
      <w:r>
        <w:t>Die Mitnehmer verringern die Schaumbildung.</w:t>
      </w:r>
    </w:p>
    <w:p>
      <w:pPr>
        <w:numPr>
          <w:ilvl w:val="0"/>
          <w:numId w:val="7"/>
        </w:numPr>
        <w:ind w:left="360" w:hanging="360"/>
        <w:rPr>
          <w:b/>
          <w:bCs/>
          <w:color w:val="007F00"/>
        </w:rPr>
      </w:pPr>
      <w:r>
        <w:rPr>
          <w:b/>
          <w:bCs/>
          <w:color w:val="007F00"/>
        </w:rPr>
        <w:t>Durch die Löcher in den Mitnehmer wird die Wäsche von oben befeuchtet.</w:t>
      </w:r>
    </w:p>
    <w:p>
      <w:pPr>
        <w:numPr>
          <w:ilvl w:val="0"/>
          <w:numId w:val="7"/>
        </w:numPr>
        <w:ind w:left="360" w:hanging="360"/>
      </w:pPr>
      <w:r>
        <w:t>Über die Löcher in den Mitnehmern wird die Wäsche beleuchtet.</w:t>
      </w:r>
    </w:p>
    <w:p>
      <w:r/>
    </w:p>
    <w:p>
      <w:r>
        <w:t>60) Sie möchten Textilien im Pflegelicht-Programm waschen. Wie viel Kilogramm Wäsche können Sie in einer Waschmaschine mit einem Fassungsvermögen von 7 kg waschen? Wählen Sie die passende Antwort aus.</w:t>
      </w:r>
    </w:p>
    <w:p>
      <w:pPr>
        <w:numPr>
          <w:ilvl w:val="0"/>
          <w:numId w:val="7"/>
        </w:numPr>
        <w:ind w:left="360" w:hanging="360"/>
      </w:pPr>
      <w:r>
        <w:t>2,5 kg</w:t>
      </w:r>
    </w:p>
    <w:p>
      <w:pPr>
        <w:numPr>
          <w:ilvl w:val="0"/>
          <w:numId w:val="7"/>
        </w:numPr>
        <w:ind w:left="360" w:hanging="360"/>
      </w:pPr>
      <w:r>
        <w:t>3,0 kg</w:t>
      </w:r>
    </w:p>
    <w:p>
      <w:pPr>
        <w:numPr>
          <w:ilvl w:val="0"/>
          <w:numId w:val="7"/>
        </w:numPr>
        <w:ind w:left="360" w:hanging="360"/>
        <w:rPr>
          <w:b/>
          <w:bCs/>
          <w:color w:val="007F00"/>
        </w:rPr>
      </w:pPr>
      <w:r>
        <w:rPr>
          <w:b/>
          <w:bCs/>
          <w:color w:val="007F00"/>
        </w:rPr>
        <w:t>3,5 kg</w:t>
      </w:r>
    </w:p>
    <w:p>
      <w:pPr>
        <w:numPr>
          <w:ilvl w:val="0"/>
          <w:numId w:val="7"/>
        </w:numPr>
        <w:ind w:left="360" w:hanging="360"/>
      </w:pPr>
      <w:r>
        <w:t>7,0 kg</w:t>
      </w:r>
    </w:p>
    <w:p>
      <w:r/>
    </w:p>
    <w:p>
      <w:r/>
    </w:p>
    <w:p>
      <w:r>
        <w:br w:type="page"/>
      </w:r>
      <w:r>
        <w:t>61) In vielen Betrieben werden Waschmaschinen in Trennwandausführung / Durchlademaschinen eingesetzt. Welche Vorteile haben diese Waschmaschinen? Wählen Sie die richtigen Antworten aus.</w:t>
      </w:r>
    </w:p>
    <w:p>
      <w:pPr>
        <w:numPr>
          <w:ilvl w:val="0"/>
          <w:numId w:val="7"/>
        </w:numPr>
        <w:ind w:left="360" w:hanging="360"/>
      </w:pPr>
      <w:r>
        <w:t>Durch die Trennung wird weniger Waschmittel für das Waschen benötigt.</w:t>
      </w:r>
    </w:p>
    <w:p>
      <w:pPr>
        <w:numPr>
          <w:ilvl w:val="0"/>
          <w:numId w:val="7"/>
        </w:numPr>
        <w:ind w:left="360" w:hanging="360"/>
        <w:rPr>
          <w:b/>
          <w:bCs/>
          <w:color w:val="007F00"/>
        </w:rPr>
      </w:pPr>
      <w:r>
        <w:rPr>
          <w:b/>
          <w:bCs/>
          <w:color w:val="007F00"/>
        </w:rPr>
        <w:t>Die Trennung von reiner und unreiner Seite verhindert die Verschmutzung der sauberen Wäsche.</w:t>
      </w:r>
    </w:p>
    <w:p>
      <w:pPr>
        <w:numPr>
          <w:ilvl w:val="0"/>
          <w:numId w:val="7"/>
        </w:numPr>
        <w:ind w:left="360" w:hanging="360"/>
        <w:rPr>
          <w:b/>
          <w:bCs/>
          <w:color w:val="007F00"/>
        </w:rPr>
      </w:pPr>
      <w:r>
        <w:rPr>
          <w:b/>
          <w:bCs/>
          <w:color w:val="007F00"/>
        </w:rPr>
        <w:t>Die Bauweise erleichtert die Einhaltung der gesetzlich vorgeschriebenen Hygienemaßnahmen beim Waschen von infektiösen oder infektionsverdächtigen Textilien.</w:t>
      </w:r>
    </w:p>
    <w:p>
      <w:pPr>
        <w:numPr>
          <w:ilvl w:val="0"/>
          <w:numId w:val="7"/>
        </w:numPr>
        <w:ind w:left="360" w:hanging="360"/>
      </w:pPr>
      <w:r>
        <w:t>Durch die Trennung erhöht sich das Fassungsvermögen der Waschmaschine.</w:t>
      </w:r>
    </w:p>
    <w:p>
      <w:pPr>
        <w:numPr>
          <w:ilvl w:val="0"/>
          <w:numId w:val="7"/>
        </w:numPr>
        <w:ind w:left="360" w:hanging="360"/>
      </w:pPr>
      <w:r>
        <w:t>Textilien müssen in Durchlademaschinen grundsätzlich nicht desinfizierend gewaschen werden.</w:t>
      </w:r>
    </w:p>
    <w:p>
      <w:r/>
    </w:p>
    <w:p>
      <w:r>
        <w:t>62) Wäschetrockner ermöglichen es, unabhängig vom Wetter, Textilien in kurzer Zeit zu trocknen. Sie möchten Wäsche schranktrocken trocknen. Wie viel Restfeuchte enthält die Wäsche anschließend? Wählen Sie die zutreffende Antwort aus.</w:t>
      </w:r>
    </w:p>
    <w:p>
      <w:pPr>
        <w:numPr>
          <w:ilvl w:val="0"/>
          <w:numId w:val="7"/>
        </w:numPr>
        <w:ind w:left="360" w:hanging="360"/>
      </w:pPr>
      <w:r>
        <w:t>-2 bis 0 Prozent</w:t>
      </w:r>
    </w:p>
    <w:p>
      <w:pPr>
        <w:numPr>
          <w:ilvl w:val="0"/>
          <w:numId w:val="7"/>
        </w:numPr>
        <w:ind w:left="360" w:hanging="360"/>
        <w:rPr>
          <w:b/>
          <w:bCs/>
          <w:color w:val="007F00"/>
        </w:rPr>
      </w:pPr>
      <w:r>
        <w:rPr>
          <w:b/>
          <w:bCs/>
          <w:color w:val="007F00"/>
        </w:rPr>
        <w:t>0 bis 2 Prozent</w:t>
      </w:r>
    </w:p>
    <w:p>
      <w:pPr>
        <w:numPr>
          <w:ilvl w:val="0"/>
          <w:numId w:val="7"/>
        </w:numPr>
        <w:ind w:left="360" w:hanging="360"/>
      </w:pPr>
      <w:r>
        <w:t>3 bis 9 Prozent</w:t>
      </w:r>
    </w:p>
    <w:p>
      <w:pPr>
        <w:numPr>
          <w:ilvl w:val="0"/>
          <w:numId w:val="7"/>
        </w:numPr>
        <w:ind w:left="360" w:hanging="360"/>
      </w:pPr>
      <w:r>
        <w:t>10 bis 30 Prozent</w:t>
      </w:r>
    </w:p>
    <w:p>
      <w:r/>
    </w:p>
    <w:p>
      <w:r>
        <w:t>63) Sie möchten 50 Herrenoberhemden glätten. Welche der folgenden Geräte ist für diese Arbeiten geeignet? Wählen Sie die passenden Geräte aus.</w:t>
      </w:r>
    </w:p>
    <w:p>
      <w:pPr>
        <w:numPr>
          <w:ilvl w:val="0"/>
          <w:numId w:val="7"/>
        </w:numPr>
        <w:ind w:left="360" w:hanging="360"/>
      </w:pPr>
      <w:r>
        <w:t>Dampfbügeleisen</w:t>
      </w:r>
    </w:p>
    <w:p>
      <w:pPr>
        <w:numPr>
          <w:ilvl w:val="0"/>
          <w:numId w:val="7"/>
        </w:numPr>
        <w:ind w:left="360" w:hanging="360"/>
        <w:rPr>
          <w:b/>
          <w:bCs/>
          <w:color w:val="007F00"/>
        </w:rPr>
      </w:pPr>
      <w:r>
        <w:rPr>
          <w:b/>
          <w:bCs/>
          <w:color w:val="007F00"/>
        </w:rPr>
        <w:t>Gewerbliches Dampfbügelsystem (Bügeleisen mit Dampferzeuger)</w:t>
      </w:r>
    </w:p>
    <w:p>
      <w:pPr>
        <w:numPr>
          <w:ilvl w:val="0"/>
          <w:numId w:val="7"/>
        </w:numPr>
        <w:ind w:left="360" w:hanging="360"/>
      </w:pPr>
      <w:r>
        <w:t>Heißmangel</w:t>
      </w:r>
    </w:p>
    <w:p>
      <w:pPr>
        <w:numPr>
          <w:ilvl w:val="0"/>
          <w:numId w:val="7"/>
        </w:numPr>
        <w:ind w:left="360" w:hanging="360"/>
        <w:rPr>
          <w:b/>
          <w:bCs/>
          <w:color w:val="007F00"/>
        </w:rPr>
      </w:pPr>
      <w:r>
        <w:rPr>
          <w:b/>
          <w:bCs/>
          <w:color w:val="007F00"/>
        </w:rPr>
        <w:t>Formfinisher</w:t>
      </w:r>
    </w:p>
    <w:p>
      <w:pPr>
        <w:numPr>
          <w:ilvl w:val="0"/>
          <w:numId w:val="7"/>
        </w:numPr>
        <w:ind w:left="360" w:hanging="360"/>
      </w:pPr>
      <w:r>
        <w:t>Faltmaschine</w:t>
      </w:r>
    </w:p>
    <w:p>
      <w:r/>
    </w:p>
    <w:p>
      <w:r>
        <w:t>64) Der Sinner’sche Kreis verdeutlicht, von welchen Faktoren das Reinigungsergebnis bei Textilien abhängt. Welche Faktoren gehören dazu? Wählen Sie die korrekten Faktoren aus.</w:t>
      </w:r>
    </w:p>
    <w:p>
      <w:pPr>
        <w:numPr>
          <w:ilvl w:val="0"/>
          <w:numId w:val="7"/>
        </w:numPr>
        <w:ind w:left="360" w:hanging="360"/>
        <w:rPr>
          <w:b/>
          <w:bCs/>
          <w:color w:val="007F00"/>
        </w:rPr>
      </w:pPr>
      <w:r>
        <w:rPr>
          <w:b/>
          <w:bCs/>
          <w:color w:val="007F00"/>
        </w:rPr>
        <w:t>Mechanik</w:t>
      </w:r>
    </w:p>
    <w:p>
      <w:pPr>
        <w:numPr>
          <w:ilvl w:val="0"/>
          <w:numId w:val="7"/>
        </w:numPr>
        <w:ind w:left="360" w:hanging="360"/>
        <w:rPr>
          <w:b/>
          <w:bCs/>
          <w:color w:val="007F00"/>
        </w:rPr>
      </w:pPr>
      <w:r>
        <w:rPr>
          <w:b/>
          <w:bCs/>
          <w:color w:val="007F00"/>
        </w:rPr>
        <w:t>Temperatur</w:t>
      </w:r>
    </w:p>
    <w:p>
      <w:pPr>
        <w:numPr>
          <w:ilvl w:val="0"/>
          <w:numId w:val="7"/>
        </w:numPr>
        <w:ind w:left="360" w:hanging="360"/>
      </w:pPr>
      <w:r>
        <w:t>Luftdruck</w:t>
      </w:r>
    </w:p>
    <w:p>
      <w:pPr>
        <w:numPr>
          <w:ilvl w:val="0"/>
          <w:numId w:val="7"/>
        </w:numPr>
        <w:ind w:left="360" w:hanging="360"/>
        <w:rPr>
          <w:b/>
          <w:bCs/>
          <w:color w:val="007F00"/>
        </w:rPr>
      </w:pPr>
      <w:r>
        <w:rPr>
          <w:b/>
          <w:bCs/>
          <w:color w:val="007F00"/>
        </w:rPr>
        <w:t>Zeit</w:t>
      </w:r>
    </w:p>
    <w:p>
      <w:pPr>
        <w:numPr>
          <w:ilvl w:val="0"/>
          <w:numId w:val="7"/>
        </w:numPr>
        <w:ind w:left="360" w:hanging="360"/>
        <w:rPr>
          <w:b/>
          <w:bCs/>
          <w:color w:val="007F00"/>
        </w:rPr>
      </w:pPr>
      <w:r>
        <w:rPr>
          <w:b/>
          <w:bCs/>
          <w:color w:val="007F00"/>
        </w:rPr>
        <w:t>Chemie</w:t>
      </w:r>
    </w:p>
    <w:p>
      <w:pPr>
        <w:numPr>
          <w:ilvl w:val="0"/>
          <w:numId w:val="7"/>
        </w:numPr>
        <w:ind w:left="360" w:hanging="360"/>
      </w:pPr>
      <w:r>
        <w:t>Lichtfarbe</w:t>
      </w:r>
    </w:p>
    <w:p>
      <w:r/>
    </w:p>
    <w:p>
      <w:r/>
    </w:p>
    <w:p>
      <w:r>
        <w:br w:type="page"/>
      </w:r>
      <w:r>
        <w:t>65) Das Falten von Wäschestücken ist von den betrieblichen Gegebenheiten abhängig. Einige grundsätzliche Regeln lassen sich aber aufstellen. Welche der folgenden Regeln gelten beim Falten von Wäsche? Wählen Sie die passenden Regeln aus.</w:t>
      </w:r>
    </w:p>
    <w:p>
      <w:pPr>
        <w:numPr>
          <w:ilvl w:val="0"/>
          <w:numId w:val="7"/>
        </w:numPr>
        <w:ind w:left="360" w:hanging="360"/>
      </w:pPr>
      <w:r>
        <w:t>Textilien werden so zusammengelegt, dass die linke Stoffseite nach außen zeigt.</w:t>
      </w:r>
    </w:p>
    <w:p>
      <w:pPr>
        <w:numPr>
          <w:ilvl w:val="0"/>
          <w:numId w:val="7"/>
        </w:numPr>
        <w:ind w:left="360" w:hanging="360"/>
        <w:rPr>
          <w:b/>
          <w:bCs/>
          <w:color w:val="007F00"/>
        </w:rPr>
      </w:pPr>
      <w:r>
        <w:rPr>
          <w:b/>
          <w:bCs/>
          <w:color w:val="007F00"/>
        </w:rPr>
        <w:t>Textilien werden so zusammengelegt, dass die rechte Stoffseite nach außen zeigt.</w:t>
      </w:r>
    </w:p>
    <w:p>
      <w:pPr>
        <w:numPr>
          <w:ilvl w:val="0"/>
          <w:numId w:val="7"/>
        </w:numPr>
        <w:ind w:left="360" w:hanging="360"/>
        <w:rPr>
          <w:b/>
          <w:bCs/>
          <w:color w:val="007F00"/>
        </w:rPr>
      </w:pPr>
      <w:r>
        <w:rPr>
          <w:b/>
          <w:bCs/>
          <w:color w:val="007F00"/>
        </w:rPr>
        <w:t>Das Faltmaß wird an die Schrankgröße oder Regalbreite angepasst.</w:t>
      </w:r>
    </w:p>
    <w:p>
      <w:pPr>
        <w:numPr>
          <w:ilvl w:val="0"/>
          <w:numId w:val="7"/>
        </w:numPr>
        <w:ind w:left="360" w:hanging="360"/>
        <w:rPr>
          <w:b/>
          <w:bCs/>
          <w:color w:val="007F00"/>
        </w:rPr>
      </w:pPr>
      <w:r>
        <w:rPr>
          <w:b/>
          <w:bCs/>
          <w:color w:val="007F00"/>
        </w:rPr>
        <w:t>Textilien zuerst in Längsrichtung und anschließend in Querrichtung gefaltet.</w:t>
      </w:r>
    </w:p>
    <w:p>
      <w:pPr>
        <w:numPr>
          <w:ilvl w:val="0"/>
          <w:numId w:val="7"/>
        </w:numPr>
        <w:ind w:left="360" w:hanging="360"/>
      </w:pPr>
      <w:r>
        <w:t>Gleiche Wäschestücke werden immer unterschiedlich gefaltet.</w:t>
      </w:r>
    </w:p>
    <w:p>
      <w:r/>
    </w:p>
    <w:p>
      <w:r>
        <w:t>66) Bei sehr großen Mengen lohnt es sich, Textilien mit einer Faltmaschine falten zu lassen. Ordnen Sie die folgenden Arbeitsschritte für das Arbeiten mit einer solchen Maschine in die richtige Reihenfolge.</w:t>
      </w:r>
    </w:p>
    <w:p>
      <w:pPr>
        <w:numPr>
          <w:ilvl w:val="0"/>
          <w:numId w:val="7"/>
        </w:numPr>
        <w:ind w:left="360" w:hanging="360"/>
      </w:pPr>
      <w:r>
        <w:t>Gewünschtes Faltformat einstellen.</w:t>
      </w:r>
    </w:p>
    <w:p>
      <w:pPr>
        <w:numPr>
          <w:ilvl w:val="0"/>
          <w:numId w:val="7"/>
        </w:numPr>
        <w:ind w:left="360" w:hanging="360"/>
      </w:pPr>
      <w:r>
        <w:t>Gefaltete Textilien aus der Maschine nehmen.</w:t>
      </w:r>
    </w:p>
    <w:p>
      <w:pPr>
        <w:numPr>
          <w:ilvl w:val="0"/>
          <w:numId w:val="7"/>
        </w:numPr>
        <w:ind w:left="360" w:hanging="360"/>
      </w:pPr>
      <w:r>
        <w:t>Maschine ausschalten.</w:t>
      </w:r>
    </w:p>
    <w:p>
      <w:pPr>
        <w:numPr>
          <w:ilvl w:val="0"/>
          <w:numId w:val="7"/>
        </w:numPr>
        <w:ind w:left="360" w:hanging="360"/>
      </w:pPr>
      <w:r>
        <w:t>Textilien in die Faltmaschine einlegen.</w:t>
      </w:r>
    </w:p>
    <w:p>
      <w:pPr>
        <w:numPr>
          <w:ilvl w:val="0"/>
          <w:numId w:val="7"/>
        </w:numPr>
        <w:ind w:left="360" w:hanging="360"/>
      </w:pPr>
      <w:r>
        <w:t>Maschine anschalten.</w:t>
      </w:r>
    </w:p>
    <w:p>
      <w:r/>
    </w:p>
    <w:p>
      <w:r>
        <w:t>Lösung</w:t>
      </w:r>
    </w:p>
    <w:p>
      <w:pPr>
        <w:numPr>
          <w:ilvl w:val="0"/>
          <w:numId w:val="10"/>
        </w:numPr>
        <w:ind w:left="360" w:hanging="360"/>
      </w:pPr>
      <w:r>
        <w:t>Maschine anschalten.</w:t>
      </w:r>
    </w:p>
    <w:p>
      <w:pPr>
        <w:numPr>
          <w:ilvl w:val="0"/>
          <w:numId w:val="10"/>
        </w:numPr>
        <w:ind w:left="360" w:hanging="360"/>
      </w:pPr>
      <w:r>
        <w:t>Gewünschtes Faltformat einstellen.</w:t>
      </w:r>
    </w:p>
    <w:p>
      <w:pPr>
        <w:numPr>
          <w:ilvl w:val="0"/>
          <w:numId w:val="10"/>
        </w:numPr>
        <w:ind w:left="360" w:hanging="360"/>
      </w:pPr>
      <w:r>
        <w:t>Textilien in die Faltmaschine einlegen.</w:t>
      </w:r>
    </w:p>
    <w:p>
      <w:pPr>
        <w:numPr>
          <w:ilvl w:val="0"/>
          <w:numId w:val="10"/>
        </w:numPr>
        <w:ind w:left="360" w:hanging="360"/>
      </w:pPr>
      <w:r>
        <w:t>Gefaltete Textilien aus der Maschine nehmen.</w:t>
      </w:r>
    </w:p>
    <w:p>
      <w:pPr>
        <w:numPr>
          <w:ilvl w:val="0"/>
          <w:numId w:val="10"/>
        </w:numPr>
        <w:ind w:left="360" w:hanging="360"/>
      </w:pPr>
      <w:r>
        <w:t>Maschine ausschalten.</w:t>
      </w:r>
    </w:p>
    <w:p>
      <w:r/>
    </w:p>
    <w:p>
      <w:r>
        <w:t>67) Bei der Gestaltung von Speiseplänen müssen Sie Rücksicht auf die Essgewohnheiten von Menschen nehmen. Wählen Sie aus der folgenden Liste aus, was zu beachten ist.</w:t>
      </w:r>
    </w:p>
    <w:p>
      <w:pPr>
        <w:numPr>
          <w:ilvl w:val="0"/>
          <w:numId w:val="7"/>
        </w:numPr>
        <w:ind w:left="360" w:hanging="360"/>
        <w:rPr>
          <w:b/>
          <w:bCs/>
          <w:color w:val="007F00"/>
        </w:rPr>
      </w:pPr>
      <w:r>
        <w:rPr>
          <w:b/>
          <w:bCs/>
          <w:color w:val="007F00"/>
        </w:rPr>
        <w:t>Religion</w:t>
      </w:r>
    </w:p>
    <w:p>
      <w:pPr>
        <w:numPr>
          <w:ilvl w:val="0"/>
          <w:numId w:val="7"/>
        </w:numPr>
        <w:ind w:left="360" w:hanging="360"/>
        <w:rPr>
          <w:b/>
          <w:bCs/>
          <w:color w:val="007F00"/>
        </w:rPr>
      </w:pPr>
      <w:r>
        <w:rPr>
          <w:b/>
          <w:bCs/>
          <w:color w:val="007F00"/>
        </w:rPr>
        <w:t>Ernährungsform (z. B. vegetarisch, vegan)</w:t>
      </w:r>
    </w:p>
    <w:p>
      <w:pPr>
        <w:numPr>
          <w:ilvl w:val="0"/>
          <w:numId w:val="7"/>
        </w:numPr>
        <w:ind w:left="360" w:hanging="360"/>
      </w:pPr>
      <w:r>
        <w:t>Ausrichtung der Küche (Himmelsrichtung)</w:t>
      </w:r>
    </w:p>
    <w:p>
      <w:pPr>
        <w:numPr>
          <w:ilvl w:val="0"/>
          <w:numId w:val="7"/>
        </w:numPr>
        <w:ind w:left="360" w:hanging="360"/>
      </w:pPr>
      <w:r>
        <w:t>Software zum Erstellen von Speiseplänen</w:t>
      </w:r>
    </w:p>
    <w:p>
      <w:pPr>
        <w:numPr>
          <w:ilvl w:val="0"/>
          <w:numId w:val="7"/>
        </w:numPr>
        <w:ind w:left="360" w:hanging="360"/>
        <w:rPr>
          <w:b/>
          <w:bCs/>
          <w:color w:val="007F00"/>
        </w:rPr>
      </w:pPr>
      <w:r>
        <w:rPr>
          <w:b/>
          <w:bCs/>
          <w:color w:val="007F00"/>
        </w:rPr>
        <w:t xml:space="preserve">Gesundheitliche Aspekte </w:t>
      </w:r>
    </w:p>
    <w:p>
      <w:pPr>
        <w:numPr>
          <w:ilvl w:val="0"/>
          <w:numId w:val="7"/>
        </w:numPr>
        <w:ind w:left="360" w:hanging="360"/>
        <w:rPr>
          <w:b/>
          <w:bCs/>
          <w:color w:val="007F00"/>
        </w:rPr>
      </w:pPr>
      <w:r>
        <w:rPr>
          <w:b/>
          <w:bCs/>
          <w:color w:val="007F00"/>
        </w:rPr>
        <w:t>Vorlieben</w:t>
      </w:r>
    </w:p>
    <w:p>
      <w:r/>
    </w:p>
    <w:p>
      <w:r/>
    </w:p>
    <w:p>
      <w:r>
        <w:br w:type="page"/>
      </w:r>
      <w:r>
        <w:t>68) Viele Menschen essen vegetarisch. Welche der folgenden Lebensmittel verzehren ovo-lacto-Vegetarier? Wählen Sie die passenden Antworten aus.</w:t>
      </w:r>
    </w:p>
    <w:p>
      <w:pPr>
        <w:numPr>
          <w:ilvl w:val="0"/>
          <w:numId w:val="7"/>
        </w:numPr>
        <w:ind w:left="360" w:hanging="360"/>
      </w:pPr>
      <w:r>
        <w:t>Fleisch</w:t>
      </w:r>
    </w:p>
    <w:p>
      <w:pPr>
        <w:numPr>
          <w:ilvl w:val="0"/>
          <w:numId w:val="7"/>
        </w:numPr>
        <w:ind w:left="360" w:hanging="360"/>
      </w:pPr>
      <w:r>
        <w:t>Fisch</w:t>
      </w:r>
    </w:p>
    <w:p>
      <w:pPr>
        <w:numPr>
          <w:ilvl w:val="0"/>
          <w:numId w:val="7"/>
        </w:numPr>
        <w:ind w:left="360" w:hanging="360"/>
        <w:rPr>
          <w:b/>
          <w:bCs/>
          <w:color w:val="007F00"/>
        </w:rPr>
      </w:pPr>
      <w:r>
        <w:rPr>
          <w:b/>
          <w:bCs/>
          <w:color w:val="007F00"/>
        </w:rPr>
        <w:t>Eier</w:t>
      </w:r>
    </w:p>
    <w:p>
      <w:pPr>
        <w:numPr>
          <w:ilvl w:val="0"/>
          <w:numId w:val="7"/>
        </w:numPr>
        <w:ind w:left="360" w:hanging="360"/>
        <w:rPr>
          <w:b/>
          <w:bCs/>
          <w:color w:val="007F00"/>
        </w:rPr>
      </w:pPr>
      <w:r>
        <w:rPr>
          <w:b/>
          <w:bCs/>
          <w:color w:val="007F00"/>
        </w:rPr>
        <w:t>Milch, Milchprodukte</w:t>
      </w:r>
    </w:p>
    <w:p>
      <w:pPr>
        <w:numPr>
          <w:ilvl w:val="0"/>
          <w:numId w:val="7"/>
        </w:numPr>
        <w:ind w:left="360" w:hanging="360"/>
        <w:rPr>
          <w:b/>
          <w:bCs/>
          <w:color w:val="007F00"/>
        </w:rPr>
      </w:pPr>
      <w:r>
        <w:rPr>
          <w:b/>
          <w:bCs/>
          <w:color w:val="007F00"/>
        </w:rPr>
        <w:t>Gemüse, Obst</w:t>
      </w:r>
    </w:p>
    <w:p>
      <w:r/>
    </w:p>
    <w:p>
      <w:r>
        <w:t xml:space="preserve">69) Sie möchten für Muslime kochen. Welche Lebensmittel/Produkte eignen sich </w:t>
      </w:r>
      <w:r>
        <w:rPr>
          <w:b/>
          <w:bCs/>
        </w:rPr>
        <w:t>NICHT</w:t>
      </w:r>
      <w:r>
        <w:t xml:space="preserve"> für die Verpflegung von Muslimen? Wählen Sie die korrekten Antworten aus.</w:t>
      </w:r>
    </w:p>
    <w:p>
      <w:pPr>
        <w:numPr>
          <w:ilvl w:val="0"/>
          <w:numId w:val="7"/>
        </w:numPr>
        <w:ind w:left="360" w:hanging="360"/>
        <w:rPr>
          <w:b/>
          <w:bCs/>
          <w:color w:val="007F00"/>
        </w:rPr>
      </w:pPr>
      <w:r>
        <w:rPr>
          <w:b/>
          <w:bCs/>
          <w:color w:val="007F00"/>
        </w:rPr>
        <w:t>Alkohol</w:t>
      </w:r>
    </w:p>
    <w:p>
      <w:pPr>
        <w:numPr>
          <w:ilvl w:val="0"/>
          <w:numId w:val="7"/>
        </w:numPr>
        <w:ind w:left="360" w:hanging="360"/>
      </w:pPr>
      <w:r>
        <w:t>Rindfleisch (halal)</w:t>
      </w:r>
    </w:p>
    <w:p>
      <w:pPr>
        <w:numPr>
          <w:ilvl w:val="0"/>
          <w:numId w:val="7"/>
        </w:numPr>
        <w:ind w:left="360" w:hanging="360"/>
      </w:pPr>
      <w:r>
        <w:t>Hähnchenfleisch (halal)</w:t>
      </w:r>
    </w:p>
    <w:p>
      <w:pPr>
        <w:numPr>
          <w:ilvl w:val="0"/>
          <w:numId w:val="7"/>
        </w:numPr>
        <w:ind w:left="360" w:hanging="360"/>
        <w:rPr>
          <w:b/>
          <w:bCs/>
          <w:color w:val="007F00"/>
        </w:rPr>
      </w:pPr>
      <w:r>
        <w:rPr>
          <w:b/>
          <w:bCs/>
          <w:color w:val="007F00"/>
        </w:rPr>
        <w:t>Schweinefleisch</w:t>
      </w:r>
    </w:p>
    <w:p>
      <w:pPr>
        <w:numPr>
          <w:ilvl w:val="0"/>
          <w:numId w:val="7"/>
        </w:numPr>
        <w:ind w:left="360" w:hanging="360"/>
        <w:rPr>
          <w:b/>
          <w:bCs/>
          <w:color w:val="007F00"/>
        </w:rPr>
      </w:pPr>
      <w:r>
        <w:rPr>
          <w:b/>
          <w:bCs/>
          <w:color w:val="007F00"/>
        </w:rPr>
        <w:t>Schweingelatine</w:t>
      </w:r>
    </w:p>
    <w:p>
      <w:r/>
    </w:p>
    <w:p>
      <w:r>
        <w:t>70) Sie möchten für eine Gästegruppe eine Mahlzeit zubereiten. Eine Person leidet an Zöliakie. Welche der folgenden Lebensmittel sind glutenfrei? Wählen Sie die richtigen Antworten aus.</w:t>
      </w:r>
    </w:p>
    <w:p>
      <w:pPr>
        <w:numPr>
          <w:ilvl w:val="0"/>
          <w:numId w:val="7"/>
        </w:numPr>
        <w:ind w:left="360" w:hanging="360"/>
        <w:rPr>
          <w:b/>
          <w:bCs/>
          <w:color w:val="007F00"/>
        </w:rPr>
      </w:pPr>
      <w:r>
        <w:rPr>
          <w:b/>
          <w:bCs/>
          <w:color w:val="007F00"/>
        </w:rPr>
        <w:t>Gemüse</w:t>
      </w:r>
    </w:p>
    <w:p>
      <w:pPr>
        <w:numPr>
          <w:ilvl w:val="0"/>
          <w:numId w:val="7"/>
        </w:numPr>
        <w:ind w:left="360" w:hanging="360"/>
        <w:rPr>
          <w:b/>
          <w:bCs/>
          <w:color w:val="007F00"/>
        </w:rPr>
      </w:pPr>
      <w:r>
        <w:rPr>
          <w:b/>
          <w:bCs/>
          <w:color w:val="007F00"/>
        </w:rPr>
        <w:t>Kartoffeln</w:t>
      </w:r>
    </w:p>
    <w:p>
      <w:pPr>
        <w:numPr>
          <w:ilvl w:val="0"/>
          <w:numId w:val="7"/>
        </w:numPr>
        <w:ind w:left="360" w:hanging="360"/>
      </w:pPr>
      <w:r>
        <w:t>Paniertes Schnitzel</w:t>
      </w:r>
    </w:p>
    <w:p>
      <w:pPr>
        <w:numPr>
          <w:ilvl w:val="0"/>
          <w:numId w:val="7"/>
        </w:numPr>
        <w:ind w:left="360" w:hanging="360"/>
        <w:rPr>
          <w:b/>
          <w:bCs/>
          <w:color w:val="007F00"/>
        </w:rPr>
      </w:pPr>
      <w:r>
        <w:rPr>
          <w:b/>
          <w:bCs/>
          <w:color w:val="007F00"/>
        </w:rPr>
        <w:t>Reis</w:t>
      </w:r>
    </w:p>
    <w:p>
      <w:pPr>
        <w:numPr>
          <w:ilvl w:val="0"/>
          <w:numId w:val="7"/>
        </w:numPr>
        <w:ind w:left="360" w:hanging="360"/>
      </w:pPr>
      <w:r>
        <w:t>Semmelknödel</w:t>
      </w:r>
    </w:p>
    <w:p>
      <w:r/>
    </w:p>
    <w:p>
      <w:r>
        <w:t>71) Sie haben ein Rezept für vier Personen, möchten das Gericht aber gerne für 90 Personen zubereiten. Die Umrechnung geht relativ einfach, wenn Sie vorher einen Umrechnungsfaktor errechnen. Welchen Umrechnungsfaktor müssten Sie in diesem Fall verwenden? Wählen Sie die zutreffende Antwort aus.</w:t>
      </w:r>
    </w:p>
    <w:p>
      <w:pPr>
        <w:numPr>
          <w:ilvl w:val="0"/>
          <w:numId w:val="7"/>
        </w:numPr>
        <w:ind w:left="360" w:hanging="360"/>
      </w:pPr>
      <w:r>
        <w:t>3</w:t>
      </w:r>
    </w:p>
    <w:p>
      <w:pPr>
        <w:numPr>
          <w:ilvl w:val="0"/>
          <w:numId w:val="7"/>
        </w:numPr>
        <w:ind w:left="360" w:hanging="360"/>
      </w:pPr>
      <w:r>
        <w:t>10,5</w:t>
      </w:r>
    </w:p>
    <w:p>
      <w:pPr>
        <w:numPr>
          <w:ilvl w:val="0"/>
          <w:numId w:val="7"/>
        </w:numPr>
        <w:ind w:left="360" w:hanging="360"/>
        <w:rPr>
          <w:b/>
          <w:bCs/>
          <w:color w:val="007F00"/>
        </w:rPr>
      </w:pPr>
      <w:r>
        <w:rPr>
          <w:b/>
          <w:bCs/>
          <w:color w:val="007F00"/>
        </w:rPr>
        <w:t>22,5</w:t>
      </w:r>
    </w:p>
    <w:p>
      <w:pPr>
        <w:numPr>
          <w:ilvl w:val="0"/>
          <w:numId w:val="7"/>
        </w:numPr>
        <w:ind w:left="360" w:hanging="360"/>
      </w:pPr>
      <w:r>
        <w:t>25</w:t>
      </w:r>
    </w:p>
    <w:p>
      <w:r/>
    </w:p>
    <w:p>
      <w:r/>
    </w:p>
    <w:p>
      <w:r>
        <w:br w:type="page"/>
      </w:r>
      <w:r>
        <w:t>72) Der Ernährungskreis der Deutschen Gesellschaft für Ernährung (DGE) zeigt auf einen Blick, wie eine gesunde und ökologisch nachhaltige Ernährung aussieht. Ordnen Sie die folgenden Lebensmittelgruppen den Zahlen im Ernährungskreis zu.</w:t>
      </w:r>
    </w:p>
    <w:p>
      <w:r>
        <w:t>Hülsenfrüchte und Nüsse / Milch und Milchprodukte / Getränke / Fisch, Fleisch, Wurst und Eier / Getreide, Getreideprodukte und Kartoffeln / Obst und Gemüse / Öle und Fette</w:t>
      </w:r>
    </w:p>
    <w:p>
      <w:r>
        <w:rPr>
          <w:noProof/>
        </w:rPr>
        <w:drawing>
          <wp:inline distT="0" distB="0" distL="0" distR="0">
            <wp:extent cx="4267200" cy="4218940"/>
            <wp:effectExtent l="0" t="0" r="0" b="0"/>
            <wp:docPr id="10" name="Grafi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1"/>
                    <pic:cNvPicPr>
                      <a:picLocks noChangeAspect="1"/>
                    </pic:cNvPicPr>
                  </pic:nvPicPr>
                  <pic:blipFill>
                    <a:blip r:embed="rId17">
                      <a:colorize val="10" sat="100" blend="0">
                        <a:clrTo>
                          <a:srgbClr val="7F7F7F"/>
                        </a:clrTo>
                      </a:colorize>
                    </a:blip>
                    <a:stretch>
                      <a:fillRect/>
                    </a:stretch>
                  </pic:blipFill>
                  <pic:spPr>
                    <a:xfrm>
                      <a:off x="0" y="0"/>
                      <a:ext cx="4267200" cy="4218940"/>
                    </a:xfrm>
                    <a:prstGeom prst="rect">
                      <a:avLst/>
                    </a:prstGeom>
                    <a:noFill/>
                    <a:ln w="12700">
                      <a:noFill/>
                    </a:ln>
                  </pic:spPr>
                </pic:pic>
              </a:graphicData>
            </a:graphic>
          </wp:inline>
        </w:drawing>
      </w:r>
      <w:r/>
    </w:p>
    <w:p>
      <w:r/>
    </w:p>
    <w:p>
      <w:r>
        <w:t>Lösung</w:t>
      </w:r>
    </w:p>
    <w:p>
      <w:pPr>
        <w:numPr>
          <w:ilvl w:val="0"/>
          <w:numId w:val="9"/>
        </w:numPr>
        <w:ind w:left="360" w:hanging="360"/>
      </w:pPr>
      <w:r>
        <w:t>Obst und Gemüse</w:t>
      </w:r>
    </w:p>
    <w:p>
      <w:pPr>
        <w:numPr>
          <w:ilvl w:val="0"/>
          <w:numId w:val="9"/>
        </w:numPr>
        <w:ind w:left="360" w:hanging="360"/>
      </w:pPr>
      <w:r>
        <w:t>Hülsenfrüchte und Nüsse</w:t>
      </w:r>
    </w:p>
    <w:p>
      <w:pPr>
        <w:numPr>
          <w:ilvl w:val="0"/>
          <w:numId w:val="9"/>
        </w:numPr>
        <w:ind w:left="360" w:hanging="360"/>
      </w:pPr>
      <w:r>
        <w:t>Getreide, Getreideprodukte und Kartoffeln</w:t>
      </w:r>
    </w:p>
    <w:p>
      <w:pPr>
        <w:numPr>
          <w:ilvl w:val="0"/>
          <w:numId w:val="9"/>
        </w:numPr>
        <w:ind w:left="360" w:hanging="360"/>
      </w:pPr>
      <w:r>
        <w:t>Öle und Fette</w:t>
      </w:r>
    </w:p>
    <w:p>
      <w:pPr>
        <w:numPr>
          <w:ilvl w:val="0"/>
          <w:numId w:val="9"/>
        </w:numPr>
        <w:ind w:left="360" w:hanging="360"/>
      </w:pPr>
      <w:r>
        <w:t>Milch und Milchprodukte</w:t>
      </w:r>
    </w:p>
    <w:p>
      <w:pPr>
        <w:numPr>
          <w:ilvl w:val="0"/>
          <w:numId w:val="9"/>
        </w:numPr>
        <w:ind w:left="360" w:hanging="360"/>
      </w:pPr>
      <w:r>
        <w:t>Fisch, Fleisch, Wurst und Eier</w:t>
      </w:r>
    </w:p>
    <w:p>
      <w:pPr>
        <w:numPr>
          <w:ilvl w:val="0"/>
          <w:numId w:val="9"/>
        </w:numPr>
        <w:ind w:left="360" w:hanging="360"/>
      </w:pPr>
      <w:r>
        <w:t>Getränke</w:t>
      </w:r>
    </w:p>
    <w:p>
      <w:r/>
    </w:p>
    <w:p>
      <w:r/>
    </w:p>
    <w:p>
      <w:r>
        <w:br w:type="page"/>
      </w:r>
      <w:r>
        <w:t>73) Eine Herausforderung für die Gemeinschaftsverpflegung ist die Vermeidung von Lebensmittelabfällen. Wo entstehen Lebensmittelverluste in der Gemeinschaftsverpflegung? Wählen Sie zutreffende Antworten aus.</w:t>
      </w:r>
    </w:p>
    <w:p>
      <w:pPr>
        <w:numPr>
          <w:ilvl w:val="0"/>
          <w:numId w:val="7"/>
        </w:numPr>
        <w:ind w:left="360" w:hanging="360"/>
        <w:rPr>
          <w:b/>
          <w:bCs/>
          <w:color w:val="007F00"/>
        </w:rPr>
      </w:pPr>
      <w:r>
        <w:rPr>
          <w:b/>
          <w:bCs/>
          <w:color w:val="007F00"/>
        </w:rPr>
        <w:t>Ausgabenverluste</w:t>
      </w:r>
    </w:p>
    <w:p>
      <w:pPr>
        <w:numPr>
          <w:ilvl w:val="0"/>
          <w:numId w:val="7"/>
        </w:numPr>
        <w:ind w:left="360" w:hanging="360"/>
      </w:pPr>
      <w:r>
        <w:t>Ernteverluste</w:t>
      </w:r>
    </w:p>
    <w:p>
      <w:pPr>
        <w:numPr>
          <w:ilvl w:val="0"/>
          <w:numId w:val="7"/>
        </w:numPr>
        <w:ind w:left="360" w:hanging="360"/>
        <w:rPr>
          <w:b/>
          <w:bCs/>
          <w:color w:val="007F00"/>
        </w:rPr>
      </w:pPr>
      <w:r>
        <w:rPr>
          <w:b/>
          <w:bCs/>
          <w:color w:val="007F00"/>
        </w:rPr>
        <w:t>Tellerreste</w:t>
      </w:r>
    </w:p>
    <w:p>
      <w:pPr>
        <w:numPr>
          <w:ilvl w:val="0"/>
          <w:numId w:val="7"/>
        </w:numPr>
        <w:ind w:left="360" w:hanging="360"/>
      </w:pPr>
      <w:r>
        <w:t>Verluste im Handel</w:t>
      </w:r>
    </w:p>
    <w:p>
      <w:pPr>
        <w:numPr>
          <w:ilvl w:val="0"/>
          <w:numId w:val="7"/>
        </w:numPr>
        <w:ind w:left="360" w:hanging="360"/>
        <w:rPr>
          <w:b/>
          <w:bCs/>
          <w:color w:val="007F00"/>
        </w:rPr>
      </w:pPr>
      <w:r>
        <w:rPr>
          <w:b/>
          <w:bCs/>
          <w:color w:val="007F00"/>
        </w:rPr>
        <w:t>Zubereitungsverluste und Überproduktion</w:t>
      </w:r>
    </w:p>
    <w:p>
      <w:pPr>
        <w:numPr>
          <w:ilvl w:val="0"/>
          <w:numId w:val="7"/>
        </w:numPr>
        <w:ind w:left="360" w:hanging="360"/>
        <w:rPr>
          <w:b/>
          <w:bCs/>
          <w:color w:val="007F00"/>
        </w:rPr>
      </w:pPr>
      <w:r>
        <w:rPr>
          <w:b/>
          <w:bCs/>
          <w:color w:val="007F00"/>
        </w:rPr>
        <w:t>Lagerverluste</w:t>
      </w:r>
    </w:p>
    <w:p>
      <w:r/>
    </w:p>
    <w:p>
      <w:r>
        <w:t>74) Arbeiten Sie Ideen aus, wie Lebensmittelabfälle in der Gemeinschaftsverpflegung vermieden werden können.</w:t>
      </w:r>
    </w:p>
    <w:p>
      <w:pPr>
        <w:numPr>
          <w:ilvl w:val="0"/>
          <w:numId w:val="7"/>
        </w:numPr>
        <w:ind w:left="360" w:hanging="360"/>
      </w:pPr>
      <w:r>
        <w:t>Eine fachgerechte Lagerung der Lebensmittel schützt sie vor frühzeitigem Verderb.</w:t>
      </w:r>
    </w:p>
    <w:p>
      <w:pPr>
        <w:numPr>
          <w:ilvl w:val="0"/>
          <w:numId w:val="7"/>
        </w:numPr>
        <w:ind w:left="360" w:hanging="360"/>
      </w:pPr>
      <w:r>
        <w:t xml:space="preserve">Erarbeiten Sie den Speiseplan auf Basis der im Lager vorhandenen Lebensmittel. </w:t>
      </w:r>
    </w:p>
    <w:p>
      <w:pPr>
        <w:numPr>
          <w:ilvl w:val="0"/>
          <w:numId w:val="7"/>
        </w:numPr>
        <w:ind w:left="360" w:hanging="360"/>
      </w:pPr>
      <w:r>
        <w:t>Standardisierte Rezepte führen zu weniger Fehlern bei der Zubereitung.</w:t>
      </w:r>
    </w:p>
    <w:p>
      <w:pPr>
        <w:numPr>
          <w:ilvl w:val="0"/>
          <w:numId w:val="7"/>
        </w:numPr>
        <w:ind w:left="360" w:hanging="360"/>
      </w:pPr>
      <w:r>
        <w:t>Nicht ausgegebene Speisen können hygienisch eingelagert und zu einem späteren Zeitpunkt herausgegeben werden.</w:t>
      </w:r>
    </w:p>
    <w:p>
      <w:pPr>
        <w:numPr>
          <w:ilvl w:val="0"/>
          <w:numId w:val="7"/>
        </w:numPr>
        <w:ind w:left="360" w:hanging="360"/>
      </w:pPr>
      <w:r>
        <w:t>Passen Sie die Portionsgrößen an die Zielgruppe an.</w:t>
      </w:r>
    </w:p>
    <w:p>
      <w:pPr>
        <w:numPr>
          <w:ilvl w:val="0"/>
          <w:numId w:val="7"/>
        </w:numPr>
        <w:ind w:left="360" w:hanging="360"/>
      </w:pPr>
      <w:r>
        <w:t>Bei einem Büffet vermindern kleinere Ausgabenbehälter und häufigeres bedarfsgerechtes Nachfüllen Lebensmittelabfälle.</w:t>
      </w:r>
    </w:p>
    <w:p>
      <w:pPr>
        <w:numPr>
          <w:ilvl w:val="0"/>
          <w:numId w:val="7"/>
        </w:numPr>
        <w:ind w:left="360" w:hanging="360"/>
      </w:pPr>
      <w:r>
        <w:t>Erlauben Sie es den Gästen, die Portionsgrößen an ihre Bedürfnisse anzupassen.</w:t>
      </w:r>
    </w:p>
    <w:p>
      <w:pPr>
        <w:numPr>
          <w:ilvl w:val="0"/>
          <w:numId w:val="7"/>
        </w:numPr>
        <w:ind w:left="360" w:hanging="360"/>
      </w:pPr>
      <w:r>
        <w:t>Bei einem Selbstbedienungsbüffet führen kleinere Teller und Schüsseln zu kleineren Portionen und damit zu weniger Tellerresten.</w:t>
      </w:r>
    </w:p>
    <w:p>
      <w:pPr>
        <w:numPr>
          <w:ilvl w:val="0"/>
          <w:numId w:val="7"/>
        </w:numPr>
        <w:ind w:left="360" w:hanging="360"/>
      </w:pPr>
      <w:r>
        <w:t>Erleichtern Sie es, sich von den Mahlzeiten abzumelden.</w:t>
      </w:r>
    </w:p>
    <w:p>
      <w:pPr>
        <w:numPr>
          <w:ilvl w:val="0"/>
          <w:numId w:val="7"/>
        </w:numPr>
        <w:ind w:left="360" w:hanging="360"/>
      </w:pPr>
      <w:r>
        <w:t>Passen Sie das Speisenangebot an die Zielgruppe an.</w:t>
      </w:r>
    </w:p>
    <w:p>
      <w:r/>
    </w:p>
    <w:p>
      <w:r>
        <w:t>75) Bis zu welchem Datum müssen Lebensmittel verarbeitet werden und dürfen anschließend nicht mehr verwendet werden? Wählen Sie die richtige Antwort aus.</w:t>
      </w:r>
    </w:p>
    <w:p>
      <w:pPr>
        <w:numPr>
          <w:ilvl w:val="0"/>
          <w:numId w:val="7"/>
        </w:numPr>
        <w:ind w:left="360" w:hanging="360"/>
      </w:pPr>
      <w:r>
        <w:t>Mindesthaltbarkeitsdatum</w:t>
      </w:r>
    </w:p>
    <w:p>
      <w:pPr>
        <w:numPr>
          <w:ilvl w:val="0"/>
          <w:numId w:val="7"/>
        </w:numPr>
        <w:ind w:left="360" w:hanging="360"/>
      </w:pPr>
      <w:r>
        <w:t>Halbwertszeit</w:t>
      </w:r>
    </w:p>
    <w:p>
      <w:pPr>
        <w:numPr>
          <w:ilvl w:val="0"/>
          <w:numId w:val="7"/>
        </w:numPr>
        <w:ind w:left="360" w:hanging="360"/>
      </w:pPr>
      <w:r>
        <w:t>Raumzeit</w:t>
      </w:r>
    </w:p>
    <w:p>
      <w:pPr>
        <w:numPr>
          <w:ilvl w:val="0"/>
          <w:numId w:val="7"/>
        </w:numPr>
        <w:ind w:left="360" w:hanging="360"/>
        <w:rPr>
          <w:b/>
          <w:bCs/>
          <w:color w:val="007F00"/>
        </w:rPr>
      </w:pPr>
      <w:r>
        <w:rPr>
          <w:b/>
          <w:bCs/>
          <w:color w:val="007F00"/>
        </w:rPr>
        <w:t>Verbrauchsdatum</w:t>
      </w:r>
    </w:p>
    <w:p>
      <w:r/>
    </w:p>
    <w:p>
      <w:r/>
    </w:p>
    <w:p>
      <w:r>
        <w:br w:type="page"/>
      </w:r>
      <w:r>
        <w:t>76) In der Gemeinschaftsverpflegung gibt es für die Zubereitung der Mahlzeiten verschiedene Verpflegungssysteme. Wählen Sie aus, bei welchen der folgenden Angaben es sich um Verpflegungssysteme handelt.</w:t>
      </w:r>
    </w:p>
    <w:p>
      <w:pPr>
        <w:numPr>
          <w:ilvl w:val="0"/>
          <w:numId w:val="7"/>
        </w:numPr>
        <w:ind w:left="360" w:hanging="360"/>
        <w:rPr>
          <w:b/>
          <w:bCs/>
          <w:color w:val="007F00"/>
        </w:rPr>
      </w:pPr>
      <w:r>
        <w:rPr>
          <w:b/>
          <w:bCs/>
          <w:color w:val="007F00"/>
        </w:rPr>
        <w:t>Cook &amp; Serve</w:t>
      </w:r>
    </w:p>
    <w:p>
      <w:pPr>
        <w:numPr>
          <w:ilvl w:val="0"/>
          <w:numId w:val="7"/>
        </w:numPr>
        <w:ind w:left="360" w:hanging="360"/>
        <w:rPr>
          <w:b/>
          <w:bCs/>
          <w:color w:val="007F00"/>
        </w:rPr>
      </w:pPr>
      <w:r>
        <w:rPr>
          <w:b/>
          <w:bCs/>
          <w:color w:val="007F00"/>
        </w:rPr>
        <w:t>Cook &amp; Hold</w:t>
      </w:r>
    </w:p>
    <w:p>
      <w:pPr>
        <w:numPr>
          <w:ilvl w:val="0"/>
          <w:numId w:val="7"/>
        </w:numPr>
        <w:ind w:left="360" w:hanging="360"/>
      </w:pPr>
      <w:r>
        <w:t>Cook &amp; Dry</w:t>
      </w:r>
    </w:p>
    <w:p>
      <w:pPr>
        <w:numPr>
          <w:ilvl w:val="0"/>
          <w:numId w:val="7"/>
        </w:numPr>
        <w:ind w:left="360" w:hanging="360"/>
        <w:rPr>
          <w:b/>
          <w:bCs/>
          <w:color w:val="007F00"/>
        </w:rPr>
      </w:pPr>
      <w:r>
        <w:rPr>
          <w:b/>
          <w:bCs/>
          <w:color w:val="007F00"/>
        </w:rPr>
        <w:t>Cook &amp; Chill</w:t>
      </w:r>
    </w:p>
    <w:p>
      <w:pPr>
        <w:numPr>
          <w:ilvl w:val="0"/>
          <w:numId w:val="7"/>
        </w:numPr>
        <w:ind w:left="360" w:hanging="360"/>
        <w:rPr>
          <w:b/>
          <w:bCs/>
          <w:color w:val="007F00"/>
        </w:rPr>
      </w:pPr>
      <w:r>
        <w:rPr>
          <w:b/>
          <w:bCs/>
          <w:color w:val="007F00"/>
        </w:rPr>
        <w:t>Cook &amp; Freeze</w:t>
      </w:r>
    </w:p>
    <w:p>
      <w:pPr>
        <w:numPr>
          <w:ilvl w:val="0"/>
          <w:numId w:val="7"/>
        </w:numPr>
        <w:ind w:left="360" w:hanging="360"/>
      </w:pPr>
      <w:r>
        <w:t>Cook &amp; Sour</w:t>
      </w:r>
    </w:p>
    <w:p>
      <w:r/>
    </w:p>
    <w:p>
      <w:r>
        <w:t>77) Bei dem Verpflegungssystem Cook &amp; Chill müssen Lebensmittel nach dem Garen sehr schnell gekühlt werden. Innerhalb wie viel Minuten müssen die Speisen +3 °C erreicht haben? Wählen Sie die richtige Antwort aus.</w:t>
      </w:r>
    </w:p>
    <w:p>
      <w:pPr>
        <w:numPr>
          <w:ilvl w:val="0"/>
          <w:numId w:val="7"/>
        </w:numPr>
        <w:ind w:left="360" w:hanging="360"/>
      </w:pPr>
      <w:r>
        <w:t>45 Minuten</w:t>
      </w:r>
    </w:p>
    <w:p>
      <w:pPr>
        <w:numPr>
          <w:ilvl w:val="0"/>
          <w:numId w:val="7"/>
        </w:numPr>
        <w:ind w:left="360" w:hanging="360"/>
      </w:pPr>
      <w:r>
        <w:t>60 Minuten</w:t>
      </w:r>
    </w:p>
    <w:p>
      <w:pPr>
        <w:numPr>
          <w:ilvl w:val="0"/>
          <w:numId w:val="7"/>
        </w:numPr>
        <w:ind w:left="360" w:hanging="360"/>
        <w:rPr>
          <w:b/>
          <w:bCs/>
          <w:color w:val="007F00"/>
        </w:rPr>
      </w:pPr>
      <w:r>
        <w:rPr>
          <w:b/>
          <w:bCs/>
          <w:color w:val="007F00"/>
        </w:rPr>
        <w:t>90 Minuten</w:t>
      </w:r>
    </w:p>
    <w:p>
      <w:pPr>
        <w:numPr>
          <w:ilvl w:val="0"/>
          <w:numId w:val="7"/>
        </w:numPr>
        <w:ind w:left="360" w:hanging="360"/>
      </w:pPr>
      <w:r>
        <w:t>120 Minuten</w:t>
      </w:r>
    </w:p>
    <w:p>
      <w:r/>
    </w:p>
    <w:p>
      <w:r>
        <w:t>78) Für die Ausgabe der Speisen gibt es verschiedene Speisenverteilsysteme wie Cafeteria Line oder Büffet. Welche Eigenschaften treffen auf das Free Flow System zu?</w:t>
      </w:r>
    </w:p>
    <w:p>
      <w:pPr>
        <w:numPr>
          <w:ilvl w:val="0"/>
          <w:numId w:val="7"/>
        </w:numPr>
        <w:ind w:left="360" w:hanging="360"/>
      </w:pPr>
      <w:r>
        <w:t>Speisen werden am Tisch serviert.</w:t>
      </w:r>
    </w:p>
    <w:p>
      <w:pPr>
        <w:numPr>
          <w:ilvl w:val="0"/>
          <w:numId w:val="7"/>
        </w:numPr>
        <w:ind w:left="360" w:hanging="360"/>
        <w:rPr>
          <w:b/>
          <w:bCs/>
          <w:color w:val="007F00"/>
        </w:rPr>
      </w:pPr>
      <w:r>
        <w:rPr>
          <w:b/>
          <w:bCs/>
          <w:color w:val="007F00"/>
        </w:rPr>
        <w:t>Für die Ausgabe gibt es verschiedene Verpflegungsinseln.</w:t>
      </w:r>
    </w:p>
    <w:p>
      <w:pPr>
        <w:numPr>
          <w:ilvl w:val="0"/>
          <w:numId w:val="7"/>
        </w:numPr>
        <w:ind w:left="360" w:hanging="360"/>
      </w:pPr>
      <w:r>
        <w:t>Die Speisen werden in der Zentralküche auf Tabletts portioniert.</w:t>
      </w:r>
    </w:p>
    <w:p>
      <w:pPr>
        <w:numPr>
          <w:ilvl w:val="0"/>
          <w:numId w:val="7"/>
        </w:numPr>
        <w:ind w:left="360" w:hanging="360"/>
        <w:rPr>
          <w:b/>
          <w:bCs/>
          <w:color w:val="007F00"/>
        </w:rPr>
      </w:pPr>
      <w:r>
        <w:rPr>
          <w:b/>
          <w:bCs/>
          <w:color w:val="007F00"/>
        </w:rPr>
        <w:t>Essen kann individuell zusammengestellt werden.</w:t>
      </w:r>
    </w:p>
    <w:p>
      <w:r/>
    </w:p>
    <w:p>
      <w:r>
        <w:t>79) Zu den klassischen Instrumenten des Marketings gehören die vier P’s. Die vier P‘s stehen im Englischen für Product, Price, Place, Promotion oder deutsch Produktpolitik, Absatzpolitik, Kommunikationspolitik und Preispolitik. Ordnen Sie die folgenden Begriffe den Marketing-Instrumenten zu.</w:t>
      </w:r>
    </w:p>
    <w:p>
      <w:r>
        <w:t>Preisempfehlung, Dienstleistung, Vertrieb, Onlineshop, Öffentlichkeitsarbeit, Standort, Public Relation (PR), Logistik, Bedarfsdeckung, Nutzen, Preisgestaltung, Marke, Rabatte, Werbung, Preisstrategie, Verpackung/Erscheinung.</w:t>
      </w:r>
    </w:p>
    <w:tbl>
      <w:tblPr>
        <w:tblStyle w:val="TableGrid"/>
        <w:name w:val="Tabelle19"/>
        <w:tabOrder w:val="0"/>
        <w:jc w:val="left"/>
        <w:tblInd w:w="0" w:type="dxa"/>
        <w:tblW w:w="9640" w:type="dxa"/>
        <w:tblLook w:val="04A0" w:firstRow="1" w:lastRow="0" w:firstColumn="1" w:lastColumn="0" w:noHBand="0" w:noVBand="1"/>
      </w:tblPr>
      <w:tblGrid>
        <w:gridCol w:w="2410"/>
        <w:gridCol w:w="2170"/>
        <w:gridCol w:w="2650"/>
        <w:gridCol w:w="2410"/>
      </w:tblGrid>
      <w:tr>
        <w:trPr>
          <w:tblHeader w:val="0"/>
          <w:cantSplit w:val="0"/>
          <w:trHeight w:val="0" w:hRule="auto"/>
        </w:trPr>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Produktpolitik</w:t>
            </w:r>
          </w:p>
        </w:tc>
        <w:tc>
          <w:tcPr>
            <w:tcW w:w="217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Absatzpolitik</w:t>
            </w:r>
          </w:p>
        </w:tc>
        <w:tc>
          <w:tcPr>
            <w:tcW w:w="265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Kommunikationspolitik</w:t>
            </w:r>
          </w:p>
        </w:tc>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Preispolitik</w:t>
            </w:r>
          </w:p>
        </w:tc>
      </w:tr>
      <w:tr>
        <w:trPr>
          <w:tblHeader w:val="0"/>
          <w:cantSplit w:val="0"/>
          <w:trHeight w:val="0" w:hRule="auto"/>
        </w:trPr>
        <w:tc>
          <w:tcPr>
            <w:tcW w:w="2410" w:type="dxa"/>
            <w:tcMar>
              <w:top w:w="57" w:type="dxa"/>
              <w:left w:w="57" w:type="dxa"/>
              <w:bottom w:w="57" w:type="dxa"/>
              <w:right w:w="57" w:type="dxa"/>
            </w:tcMar>
            <w:tmTcPr id="1777894624" protected="0"/>
          </w:tcPr>
          <w:p>
            <w:pPr>
              <w:spacing w:after="120" w:line="276" w:lineRule="auto"/>
            </w:pPr>
            <w:r/>
          </w:p>
        </w:tc>
        <w:tc>
          <w:tcPr>
            <w:tcW w:w="2170" w:type="dxa"/>
            <w:tcMar>
              <w:top w:w="57" w:type="dxa"/>
              <w:left w:w="57" w:type="dxa"/>
              <w:bottom w:w="57" w:type="dxa"/>
              <w:right w:w="57" w:type="dxa"/>
            </w:tcMar>
            <w:tmTcPr id="1777894624" protected="0"/>
          </w:tcPr>
          <w:p>
            <w:pPr>
              <w:spacing w:after="120" w:line="276" w:lineRule="auto"/>
            </w:pPr>
            <w:r/>
          </w:p>
        </w:tc>
        <w:tc>
          <w:tcPr>
            <w:tcW w:w="2650" w:type="dxa"/>
            <w:tcMar>
              <w:top w:w="57" w:type="dxa"/>
              <w:left w:w="57" w:type="dxa"/>
              <w:bottom w:w="57" w:type="dxa"/>
              <w:right w:w="57" w:type="dxa"/>
            </w:tcMar>
            <w:tmTcPr id="1777894624" protected="0"/>
          </w:tcPr>
          <w:p>
            <w:pPr>
              <w:spacing w:after="120" w:line="276" w:lineRule="auto"/>
            </w:pPr>
            <w:r/>
          </w:p>
        </w:tc>
        <w:tc>
          <w:tcPr>
            <w:tcW w:w="2410" w:type="dxa"/>
            <w:tcMar>
              <w:top w:w="57" w:type="dxa"/>
              <w:left w:w="57" w:type="dxa"/>
              <w:bottom w:w="57" w:type="dxa"/>
              <w:right w:w="57" w:type="dxa"/>
            </w:tcMar>
            <w:tmTcPr id="1777894624" protected="0"/>
          </w:tcPr>
          <w:p>
            <w:pPr>
              <w:spacing w:after="120" w:line="276" w:lineRule="auto"/>
            </w:pPr>
            <w:r/>
          </w:p>
        </w:tc>
      </w:tr>
    </w:tbl>
    <w:p>
      <w:r/>
    </w:p>
    <w:p>
      <w:r/>
    </w:p>
    <w:p>
      <w:r>
        <w:br w:type="page"/>
      </w:r>
      <w:r>
        <w:t>Lösung</w:t>
      </w:r>
    </w:p>
    <w:tbl>
      <w:tblPr>
        <w:tblStyle w:val="TableGrid"/>
        <w:name w:val="Tabelle20"/>
        <w:tabOrder w:val="0"/>
        <w:jc w:val="left"/>
        <w:tblInd w:w="0" w:type="dxa"/>
        <w:tblW w:w="9640" w:type="dxa"/>
        <w:tblLook w:val="04A0" w:firstRow="1" w:lastRow="0" w:firstColumn="1" w:lastColumn="0" w:noHBand="0" w:noVBand="1"/>
      </w:tblPr>
      <w:tblGrid>
        <w:gridCol w:w="2410"/>
        <w:gridCol w:w="2185"/>
        <w:gridCol w:w="2635"/>
        <w:gridCol w:w="2410"/>
      </w:tblGrid>
      <w:tr>
        <w:trPr>
          <w:tblHeader w:val="0"/>
          <w:cantSplit w:val="0"/>
          <w:trHeight w:val="0" w:hRule="auto"/>
        </w:trPr>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Produktpolitik</w:t>
            </w:r>
          </w:p>
        </w:tc>
        <w:tc>
          <w:tcPr>
            <w:tcW w:w="2185"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Absatzpolitik</w:t>
            </w:r>
          </w:p>
        </w:tc>
        <w:tc>
          <w:tcPr>
            <w:tcW w:w="2635"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Kommunikationspolitik</w:t>
            </w:r>
          </w:p>
        </w:tc>
        <w:tc>
          <w:tcPr>
            <w:tcW w:w="241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Preispolitik</w:t>
            </w:r>
          </w:p>
        </w:tc>
      </w:tr>
      <w:tr>
        <w:trPr>
          <w:tblHeader w:val="0"/>
          <w:cantSplit w:val="0"/>
          <w:trHeight w:val="0" w:hRule="auto"/>
        </w:trPr>
        <w:tc>
          <w:tcPr>
            <w:tcW w:w="2410" w:type="dxa"/>
            <w:tcMar>
              <w:top w:w="57" w:type="dxa"/>
              <w:left w:w="57" w:type="dxa"/>
              <w:bottom w:w="57" w:type="dxa"/>
              <w:right w:w="57" w:type="dxa"/>
            </w:tcMar>
            <w:tmTcPr id="1777894624" protected="0"/>
          </w:tcPr>
          <w:p>
            <w:pPr>
              <w:spacing w:after="120" w:line="276" w:lineRule="auto"/>
            </w:pPr>
            <w:r>
              <w:t>Nutzen, Bedarfsdeckung, Marke, Dienstleistung, Verpackung/Erscheinung</w:t>
            </w:r>
          </w:p>
        </w:tc>
        <w:tc>
          <w:tcPr>
            <w:tcW w:w="2185" w:type="dxa"/>
            <w:tcMar>
              <w:top w:w="57" w:type="dxa"/>
              <w:left w:w="57" w:type="dxa"/>
              <w:bottom w:w="57" w:type="dxa"/>
              <w:right w:w="57" w:type="dxa"/>
            </w:tcMar>
            <w:tmTcPr id="1777894624" protected="0"/>
          </w:tcPr>
          <w:p>
            <w:pPr>
              <w:spacing w:after="120" w:line="276" w:lineRule="auto"/>
            </w:pPr>
            <w:r>
              <w:t>Vertrieb, Standort, Logistik, Onlineshop</w:t>
            </w:r>
          </w:p>
        </w:tc>
        <w:tc>
          <w:tcPr>
            <w:tcW w:w="2635" w:type="dxa"/>
            <w:tcMar>
              <w:top w:w="57" w:type="dxa"/>
              <w:left w:w="57" w:type="dxa"/>
              <w:bottom w:w="57" w:type="dxa"/>
              <w:right w:w="57" w:type="dxa"/>
            </w:tcMar>
            <w:tmTcPr id="1777894624" protected="0"/>
          </w:tcPr>
          <w:p>
            <w:pPr>
              <w:spacing w:after="120" w:line="276" w:lineRule="auto"/>
            </w:pPr>
            <w:r>
              <w:t>Öffentlichkeitsarbeit, Public Relation (PR), Werbung</w:t>
            </w:r>
          </w:p>
        </w:tc>
        <w:tc>
          <w:tcPr>
            <w:tcW w:w="2410" w:type="dxa"/>
            <w:tcMar>
              <w:top w:w="57" w:type="dxa"/>
              <w:left w:w="57" w:type="dxa"/>
              <w:bottom w:w="57" w:type="dxa"/>
              <w:right w:w="57" w:type="dxa"/>
            </w:tcMar>
            <w:tmTcPr id="1777894624" protected="0"/>
          </w:tcPr>
          <w:p>
            <w:pPr>
              <w:spacing w:after="120" w:line="276" w:lineRule="auto"/>
            </w:pPr>
            <w:r>
              <w:t>Preisgestaltung, Rabatte, Preisstrategie, Preisempfehlung</w:t>
            </w:r>
          </w:p>
        </w:tc>
      </w:tr>
    </w:tbl>
    <w:p>
      <w:r/>
    </w:p>
    <w:p>
      <w:r>
        <w:t>80) Um einen Preis für ein Produkt zu ermitteln, werden nicht nur die Kosten für das Material berücksichtigt, sondern auch Löhne und die Gemeinkosten. Welche der folgenden Kosten zählen zu den Gemeinkosten?</w:t>
      </w:r>
    </w:p>
    <w:p>
      <w:pPr>
        <w:numPr>
          <w:ilvl w:val="0"/>
          <w:numId w:val="7"/>
        </w:numPr>
        <w:ind w:left="360" w:hanging="360"/>
      </w:pPr>
      <w:r>
        <w:t>Mehrwertsteuer</w:t>
      </w:r>
    </w:p>
    <w:p>
      <w:pPr>
        <w:numPr>
          <w:ilvl w:val="0"/>
          <w:numId w:val="7"/>
        </w:numPr>
        <w:ind w:left="360" w:hanging="360"/>
        <w:rPr>
          <w:b/>
          <w:bCs/>
          <w:color w:val="007F00"/>
        </w:rPr>
      </w:pPr>
      <w:r>
        <w:rPr>
          <w:b/>
          <w:bCs/>
          <w:color w:val="007F00"/>
        </w:rPr>
        <w:t>Pacht/Miete</w:t>
      </w:r>
    </w:p>
    <w:p>
      <w:pPr>
        <w:numPr>
          <w:ilvl w:val="0"/>
          <w:numId w:val="7"/>
        </w:numPr>
        <w:ind w:left="360" w:hanging="360"/>
        <w:rPr>
          <w:b/>
          <w:bCs/>
          <w:color w:val="007F00"/>
        </w:rPr>
      </w:pPr>
      <w:r>
        <w:rPr>
          <w:b/>
          <w:bCs/>
          <w:color w:val="007F00"/>
        </w:rPr>
        <w:t>Strom</w:t>
      </w:r>
    </w:p>
    <w:p>
      <w:pPr>
        <w:numPr>
          <w:ilvl w:val="0"/>
          <w:numId w:val="7"/>
        </w:numPr>
        <w:ind w:left="360" w:hanging="360"/>
      </w:pPr>
      <w:r>
        <w:t>Gewinn</w:t>
      </w:r>
    </w:p>
    <w:p>
      <w:pPr>
        <w:numPr>
          <w:ilvl w:val="0"/>
          <w:numId w:val="7"/>
        </w:numPr>
        <w:ind w:left="360" w:hanging="360"/>
        <w:rPr>
          <w:b/>
          <w:bCs/>
          <w:color w:val="007F00"/>
        </w:rPr>
      </w:pPr>
      <w:r>
        <w:rPr>
          <w:b/>
          <w:bCs/>
          <w:color w:val="007F00"/>
        </w:rPr>
        <w:t>Internet und Telefonkosten</w:t>
      </w:r>
    </w:p>
    <w:p>
      <w:pPr>
        <w:numPr>
          <w:ilvl w:val="0"/>
          <w:numId w:val="7"/>
        </w:numPr>
        <w:ind w:left="360" w:hanging="360"/>
        <w:rPr>
          <w:b/>
          <w:bCs/>
          <w:color w:val="007F00"/>
        </w:rPr>
      </w:pPr>
      <w:r>
        <w:rPr>
          <w:b/>
          <w:bCs/>
          <w:color w:val="007F00"/>
        </w:rPr>
        <w:t>Reinigung der Betriebsräume</w:t>
      </w:r>
    </w:p>
    <w:p>
      <w:r/>
    </w:p>
    <w:p>
      <w:r>
        <w:t>81) Kosten lassen sich in variable und fixe Kosten unterscheiden. Entscheiden Sie bei den folgenden Kostenbeispielen, ob es sich um variable oder fixe Kosten handelt.</w:t>
      </w:r>
    </w:p>
    <w:p>
      <w:r>
        <w:t>Miete, Pacht, Internet- und Telefonkosten, Kosten für Lieferung, Stromabschlag, Kosten für Rohstoffe wie Lebensmittel, Versicherungen, Kosten Wartungsverträge.</w:t>
      </w:r>
    </w:p>
    <w:tbl>
      <w:tblPr>
        <w:tblStyle w:val="TableGrid"/>
        <w:name w:val="Tabelle21"/>
        <w:tabOrder w:val="0"/>
        <w:jc w:val="left"/>
        <w:tblInd w:w="0" w:type="dxa"/>
        <w:tblW w:w="9640" w:type="dxa"/>
        <w:tblLook w:val="04A0" w:firstRow="1" w:lastRow="0" w:firstColumn="1" w:lastColumn="0" w:noHBand="0" w:noVBand="1"/>
      </w:tblPr>
      <w:tblGrid>
        <w:gridCol w:w="4820"/>
        <w:gridCol w:w="4820"/>
      </w:tblGrid>
      <w:tr>
        <w:trPr>
          <w:tblHeader w:val="0"/>
          <w:cantSplit w:val="0"/>
          <w:trHeight w:val="0" w:hRule="auto"/>
        </w:trPr>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Variable Kosten</w:t>
            </w:r>
          </w:p>
        </w:tc>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Fixe Kosten</w:t>
            </w:r>
          </w:p>
        </w:tc>
      </w:tr>
      <w:tr>
        <w:trPr>
          <w:tblHeader w:val="0"/>
          <w:cantSplit w:val="0"/>
          <w:trHeight w:val="0" w:hRule="auto"/>
        </w:trPr>
        <w:tc>
          <w:tcPr>
            <w:tcW w:w="4820" w:type="dxa"/>
            <w:tcMar>
              <w:top w:w="57" w:type="dxa"/>
              <w:left w:w="57" w:type="dxa"/>
              <w:bottom w:w="57" w:type="dxa"/>
              <w:right w:w="57" w:type="dxa"/>
            </w:tcMar>
            <w:tmTcPr id="1777894624" protected="0"/>
          </w:tcPr>
          <w:p>
            <w:pPr>
              <w:spacing w:after="120" w:line="276" w:lineRule="auto"/>
            </w:pPr>
            <w:r/>
          </w:p>
        </w:tc>
        <w:tc>
          <w:tcPr>
            <w:tcW w:w="4820" w:type="dxa"/>
            <w:tcMar>
              <w:top w:w="57" w:type="dxa"/>
              <w:left w:w="57" w:type="dxa"/>
              <w:bottom w:w="57" w:type="dxa"/>
              <w:right w:w="57" w:type="dxa"/>
            </w:tcMar>
            <w:tmTcPr id="1777894624" protected="0"/>
          </w:tcPr>
          <w:p>
            <w:pPr>
              <w:spacing w:after="120" w:line="276" w:lineRule="auto"/>
            </w:pPr>
            <w:r/>
          </w:p>
        </w:tc>
      </w:tr>
    </w:tbl>
    <w:p>
      <w:r/>
    </w:p>
    <w:p>
      <w:r>
        <w:t>Lösung</w:t>
      </w:r>
    </w:p>
    <w:tbl>
      <w:tblPr>
        <w:tblStyle w:val="TableGrid"/>
        <w:name w:val="Tabelle22"/>
        <w:tabOrder w:val="0"/>
        <w:jc w:val="left"/>
        <w:tblInd w:w="0" w:type="dxa"/>
        <w:tblW w:w="9640" w:type="dxa"/>
        <w:tblLook w:val="04A0" w:firstRow="1" w:lastRow="0" w:firstColumn="1" w:lastColumn="0" w:noHBand="0" w:noVBand="1"/>
      </w:tblPr>
      <w:tblGrid>
        <w:gridCol w:w="4820"/>
        <w:gridCol w:w="4820"/>
      </w:tblGrid>
      <w:tr>
        <w:trPr>
          <w:tblHeader w:val="0"/>
          <w:cantSplit w:val="0"/>
          <w:trHeight w:val="0" w:hRule="auto"/>
        </w:trPr>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Variable Kosten</w:t>
            </w:r>
          </w:p>
        </w:tc>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rPr>
                <w:b/>
                <w:bCs/>
              </w:rPr>
            </w:pPr>
            <w:r>
              <w:rPr>
                <w:b/>
                <w:bCs/>
              </w:rPr>
              <w:t>Fixe Kosten</w:t>
            </w:r>
          </w:p>
        </w:tc>
      </w:tr>
      <w:tr>
        <w:trPr>
          <w:tblHeader w:val="0"/>
          <w:cantSplit w:val="0"/>
          <w:trHeight w:val="0" w:hRule="auto"/>
        </w:trPr>
        <w:tc>
          <w:tcPr>
            <w:tcW w:w="4820" w:type="dxa"/>
            <w:tcMar>
              <w:top w:w="57" w:type="dxa"/>
              <w:left w:w="57" w:type="dxa"/>
              <w:bottom w:w="57" w:type="dxa"/>
              <w:right w:w="57" w:type="dxa"/>
            </w:tcMar>
            <w:tmTcPr id="1777894624" protected="0"/>
          </w:tcPr>
          <w:p>
            <w:pPr>
              <w:spacing w:after="120" w:line="276" w:lineRule="auto"/>
            </w:pPr>
            <w:r>
              <w:t>Kosten für Rohstoffe wie Lebensmittel, Kosten für Lieferung</w:t>
            </w:r>
          </w:p>
        </w:tc>
        <w:tc>
          <w:tcPr>
            <w:tcW w:w="4820" w:type="dxa"/>
            <w:tcMar>
              <w:top w:w="57" w:type="dxa"/>
              <w:left w:w="57" w:type="dxa"/>
              <w:bottom w:w="57" w:type="dxa"/>
              <w:right w:w="57" w:type="dxa"/>
            </w:tcMar>
            <w:tmTcPr id="1777894624" protected="0"/>
          </w:tcPr>
          <w:p>
            <w:pPr>
              <w:spacing w:after="120" w:line="276" w:lineRule="auto"/>
            </w:pPr>
            <w:r>
              <w:t>Miete, Pacht, Internet- und Telefonkosten, Stromabschlag, Versicherungen, Kosten Wartungsverträge</w:t>
            </w:r>
          </w:p>
        </w:tc>
      </w:tr>
    </w:tbl>
    <w:p>
      <w:r/>
    </w:p>
    <w:p>
      <w:r/>
    </w:p>
    <w:p>
      <w:r>
        <w:br w:type="page"/>
      </w:r>
      <w:r>
        <w:t>82) Gesucht wird ein Begriff. Die Kosten für Material + Löhne + Gemeinkosten ergeben zusammen …</w:t>
      </w:r>
    </w:p>
    <w:p>
      <w:r>
        <w:t>Wählen Sie den richtigen Begriff aus.</w:t>
      </w:r>
    </w:p>
    <w:p>
      <w:pPr>
        <w:numPr>
          <w:ilvl w:val="0"/>
          <w:numId w:val="7"/>
        </w:numPr>
        <w:ind w:left="360" w:hanging="360"/>
      </w:pPr>
      <w:r>
        <w:t>Kapitalkosten</w:t>
      </w:r>
    </w:p>
    <w:p>
      <w:pPr>
        <w:numPr>
          <w:ilvl w:val="0"/>
          <w:numId w:val="7"/>
        </w:numPr>
        <w:ind w:left="360" w:hanging="360"/>
        <w:rPr>
          <w:b/>
          <w:bCs/>
          <w:color w:val="007F00"/>
        </w:rPr>
      </w:pPr>
      <w:r>
        <w:rPr>
          <w:b/>
          <w:bCs/>
          <w:color w:val="007F00"/>
        </w:rPr>
        <w:t>Selbstkosten</w:t>
      </w:r>
    </w:p>
    <w:p>
      <w:pPr>
        <w:numPr>
          <w:ilvl w:val="0"/>
          <w:numId w:val="7"/>
        </w:numPr>
        <w:ind w:left="360" w:hanging="360"/>
      </w:pPr>
      <w:r>
        <w:t>Gewinnanteil</w:t>
      </w:r>
    </w:p>
    <w:p>
      <w:pPr>
        <w:numPr>
          <w:ilvl w:val="0"/>
          <w:numId w:val="7"/>
        </w:numPr>
        <w:ind w:left="360" w:hanging="360"/>
      </w:pPr>
      <w:r>
        <w:t>Mehrwertsteuer</w:t>
      </w:r>
    </w:p>
    <w:p>
      <w:r/>
    </w:p>
    <w:p>
      <w:r>
        <w:t>83) Die Preisangabenverordnung regelt, wie Preise für Produkte ausgezeichnet werden müssen. Neben dem Endpreis muss beispielsweise der Grundpreis angegeben werden. Was bedeutet der Grundpreis? Wählen Sie die richtige Antwort aus.</w:t>
      </w:r>
    </w:p>
    <w:p>
      <w:pPr>
        <w:numPr>
          <w:ilvl w:val="0"/>
          <w:numId w:val="7"/>
        </w:numPr>
        <w:ind w:left="360" w:hanging="360"/>
        <w:rPr>
          <w:b/>
          <w:bCs/>
          <w:color w:val="007F00"/>
        </w:rPr>
      </w:pPr>
      <w:r>
        <w:rPr>
          <w:b/>
          <w:bCs/>
          <w:color w:val="007F00"/>
        </w:rPr>
        <w:t>Der Grundpreis ist der Preis pro Mengeneinheit (1 kg, 1 L, 1 m).</w:t>
      </w:r>
    </w:p>
    <w:p>
      <w:pPr>
        <w:numPr>
          <w:ilvl w:val="0"/>
          <w:numId w:val="7"/>
        </w:numPr>
        <w:ind w:left="360" w:hanging="360"/>
      </w:pPr>
      <w:r>
        <w:t>Der Grundpreis ist der Preis ohne Rabatt.</w:t>
      </w:r>
    </w:p>
    <w:p>
      <w:pPr>
        <w:numPr>
          <w:ilvl w:val="0"/>
          <w:numId w:val="7"/>
        </w:numPr>
        <w:ind w:left="360" w:hanging="360"/>
      </w:pPr>
      <w:r>
        <w:t>Der Grundpreis ist der Nettopreis (ohne Mehrwertsteuer).</w:t>
      </w:r>
    </w:p>
    <w:p>
      <w:pPr>
        <w:numPr>
          <w:ilvl w:val="0"/>
          <w:numId w:val="7"/>
        </w:numPr>
        <w:ind w:left="360" w:hanging="360"/>
      </w:pPr>
      <w:r>
        <w:t>Ein Grundpreis wird nur für Grundnahrungsmittel angegeben.</w:t>
      </w:r>
    </w:p>
    <w:p>
      <w:r/>
    </w:p>
    <w:p>
      <w:r>
        <w:t>84) Welche Fehler sollten bei einem Verkaufsgespräch vermieden werden? Wählen Sie die zutreffenden Antworten aus.</w:t>
      </w:r>
    </w:p>
    <w:p>
      <w:pPr>
        <w:numPr>
          <w:ilvl w:val="0"/>
          <w:numId w:val="7"/>
        </w:numPr>
        <w:ind w:left="360" w:hanging="360"/>
      </w:pPr>
      <w:r>
        <w:t>Wünsche des Kunden abfragen.</w:t>
      </w:r>
    </w:p>
    <w:p>
      <w:pPr>
        <w:numPr>
          <w:ilvl w:val="0"/>
          <w:numId w:val="7"/>
        </w:numPr>
        <w:ind w:left="360" w:hanging="360"/>
        <w:rPr>
          <w:b/>
          <w:bCs/>
          <w:color w:val="007F00"/>
        </w:rPr>
      </w:pPr>
      <w:r>
        <w:rPr>
          <w:b/>
          <w:bCs/>
          <w:color w:val="007F00"/>
        </w:rPr>
        <w:t>Desinteresse zeigen.</w:t>
      </w:r>
    </w:p>
    <w:p>
      <w:pPr>
        <w:numPr>
          <w:ilvl w:val="0"/>
          <w:numId w:val="7"/>
        </w:numPr>
        <w:ind w:left="360" w:hanging="360"/>
        <w:rPr>
          <w:b/>
          <w:bCs/>
          <w:color w:val="007F00"/>
        </w:rPr>
      </w:pPr>
      <w:r>
        <w:rPr>
          <w:b/>
          <w:bCs/>
          <w:color w:val="007F00"/>
        </w:rPr>
        <w:t>Ohne Pause reden.</w:t>
      </w:r>
    </w:p>
    <w:p>
      <w:pPr>
        <w:numPr>
          <w:ilvl w:val="0"/>
          <w:numId w:val="7"/>
        </w:numPr>
        <w:ind w:left="360" w:hanging="360"/>
      </w:pPr>
      <w:r>
        <w:t>Konkrete Empfehlungen aussprechen.</w:t>
      </w:r>
    </w:p>
    <w:p>
      <w:pPr>
        <w:numPr>
          <w:ilvl w:val="0"/>
          <w:numId w:val="7"/>
        </w:numPr>
        <w:ind w:left="360" w:hanging="360"/>
        <w:rPr>
          <w:b/>
          <w:bCs/>
          <w:color w:val="007F00"/>
        </w:rPr>
      </w:pPr>
      <w:r>
        <w:rPr>
          <w:b/>
          <w:bCs/>
          <w:color w:val="007F00"/>
        </w:rPr>
        <w:t>Befehlston und Verallgemeinerungen.</w:t>
      </w:r>
    </w:p>
    <w:p>
      <w:r/>
    </w:p>
    <w:p>
      <w:r/>
    </w:p>
    <w:p>
      <w:r>
        <w:br w:type="page"/>
      </w:r>
      <w:r>
        <w:t>85) Ordnen Sie die Flüssigkeitsmengen der gefüllten Messbecher den einzelnen Gefäßen zu.</w:t>
      </w:r>
    </w:p>
    <w:p>
      <w:r>
        <w:rPr>
          <w:noProof/>
        </w:rPr>
        <w:drawing>
          <wp:inline distT="0" distB="0" distL="0" distR="0">
            <wp:extent cx="6096000" cy="5875020"/>
            <wp:effectExtent l="0" t="0" r="0" b="0"/>
            <wp:docPr id="11" name="Grafi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2"/>
                    <pic:cNvPicPr>
                      <a:picLocks noChangeAspect="1"/>
                    </pic:cNvPicPr>
                  </pic:nvPicPr>
                  <pic:blipFill>
                    <a:blip r:embed="rId18">
                      <a:colorize val="10" sat="100" blend="0">
                        <a:clrTo>
                          <a:srgbClr val="7F7F7F"/>
                        </a:clrTo>
                      </a:colorize>
                    </a:blip>
                    <a:stretch>
                      <a:fillRect/>
                    </a:stretch>
                  </pic:blipFill>
                  <pic:spPr>
                    <a:xfrm>
                      <a:off x="0" y="0"/>
                      <a:ext cx="6096000" cy="5875020"/>
                    </a:xfrm>
                    <a:prstGeom prst="rect">
                      <a:avLst/>
                    </a:prstGeom>
                    <a:noFill/>
                    <a:ln w="12700">
                      <a:noFill/>
                    </a:ln>
                  </pic:spPr>
                </pic:pic>
              </a:graphicData>
            </a:graphic>
          </wp:inline>
        </w:drawing>
      </w:r>
      <w:r/>
    </w:p>
    <w:p>
      <w:r/>
    </w:p>
    <w:p>
      <w:r>
        <w:br w:type="page"/>
      </w:r>
      <w:r>
        <w:t>Lösung</w:t>
      </w:r>
    </w:p>
    <w:p>
      <w:r>
        <w:rPr>
          <w:noProof/>
        </w:rPr>
        <w:drawing>
          <wp:inline distT="0" distB="0" distL="0" distR="0">
            <wp:extent cx="6096000" cy="6522720"/>
            <wp:effectExtent l="0" t="0" r="0" b="0"/>
            <wp:docPr id="12" name="Grafi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3"/>
                    <pic:cNvPicPr>
                      <a:picLocks noChangeAspect="1"/>
                    </pic:cNvPicPr>
                  </pic:nvPicPr>
                  <pic:blipFill>
                    <a:blip r:embed="rId19">
                      <a:colorize val="10" sat="100" blend="0">
                        <a:clrTo>
                          <a:srgbClr val="7F7F7F"/>
                        </a:clrTo>
                      </a:colorize>
                    </a:blip>
                    <a:stretch>
                      <a:fillRect/>
                    </a:stretch>
                  </pic:blipFill>
                  <pic:spPr>
                    <a:xfrm>
                      <a:off x="0" y="0"/>
                      <a:ext cx="6096000" cy="6522720"/>
                    </a:xfrm>
                    <a:prstGeom prst="rect">
                      <a:avLst/>
                    </a:prstGeom>
                    <a:noFill/>
                    <a:ln w="12700">
                      <a:noFill/>
                    </a:ln>
                  </pic:spPr>
                </pic:pic>
              </a:graphicData>
            </a:graphic>
          </wp:inline>
        </w:drawing>
      </w:r>
      <w:r/>
    </w:p>
    <w:p>
      <w:r/>
    </w:p>
    <w:p>
      <w:r>
        <w:t>86) Corporate Identity ist im Marketing sehr wichtig, es beschreibt alle Merkmale, die ein Unternehmen kennzeichnen. Zur Corporate Identity zählen viele verschiedene Elemente. Welche der folgenden gehören hinzu? Wählen Sie die korrekten Antworten aus.</w:t>
      </w:r>
    </w:p>
    <w:p>
      <w:pPr>
        <w:numPr>
          <w:ilvl w:val="0"/>
          <w:numId w:val="7"/>
        </w:numPr>
        <w:ind w:left="360" w:hanging="360"/>
        <w:rPr>
          <w:b/>
          <w:bCs/>
          <w:color w:val="007F00"/>
        </w:rPr>
      </w:pPr>
      <w:r>
        <w:rPr>
          <w:b/>
          <w:bCs/>
          <w:color w:val="007F00"/>
        </w:rPr>
        <w:t>Corporate Design</w:t>
      </w:r>
    </w:p>
    <w:p>
      <w:pPr>
        <w:numPr>
          <w:ilvl w:val="0"/>
          <w:numId w:val="7"/>
        </w:numPr>
        <w:ind w:left="360" w:hanging="360"/>
        <w:rPr>
          <w:b/>
          <w:bCs/>
          <w:color w:val="007F00"/>
        </w:rPr>
      </w:pPr>
      <w:r>
        <w:rPr>
          <w:b/>
          <w:bCs/>
          <w:color w:val="007F00"/>
        </w:rPr>
        <w:t>Corporate Communication</w:t>
      </w:r>
    </w:p>
    <w:p>
      <w:pPr>
        <w:numPr>
          <w:ilvl w:val="0"/>
          <w:numId w:val="7"/>
        </w:numPr>
        <w:ind w:left="360" w:hanging="360"/>
      </w:pPr>
      <w:r>
        <w:t xml:space="preserve">Corporate </w:t>
      </w:r>
      <w:r>
        <w:rPr>
          <w:lang w:val="en-gb" w:eastAsia="en-gb" w:bidi="en-gb"/>
        </w:rPr>
        <w:t>weather</w:t>
      </w:r>
      <w:r/>
    </w:p>
    <w:p>
      <w:pPr>
        <w:numPr>
          <w:ilvl w:val="0"/>
          <w:numId w:val="7"/>
        </w:numPr>
        <w:ind w:left="360" w:hanging="360"/>
      </w:pPr>
      <w:r>
        <w:t xml:space="preserve">Corporate </w:t>
      </w:r>
      <w:r>
        <w:rPr>
          <w:lang w:val="en-gb" w:eastAsia="en-gb" w:bidi="en-gb"/>
        </w:rPr>
        <w:t>government</w:t>
      </w:r>
      <w:r/>
    </w:p>
    <w:p>
      <w:pPr>
        <w:numPr>
          <w:ilvl w:val="0"/>
          <w:numId w:val="7"/>
        </w:numPr>
        <w:ind w:left="360" w:hanging="360"/>
        <w:rPr>
          <w:b/>
          <w:bCs/>
          <w:color w:val="007F00"/>
        </w:rPr>
      </w:pPr>
      <w:r>
        <w:rPr>
          <w:b/>
          <w:bCs/>
          <w:color w:val="007F00"/>
        </w:rPr>
        <w:t xml:space="preserve">Corporate </w:t>
      </w:r>
      <w:r>
        <w:rPr>
          <w:b/>
          <w:bCs/>
          <w:color w:val="007F00"/>
          <w:lang w:val="en-gb" w:eastAsia="en-gb" w:bidi="en-gb"/>
        </w:rPr>
        <w:t>Philosophy</w:t>
      </w:r>
      <w:r>
        <w:rPr>
          <w:b/>
          <w:bCs/>
          <w:color w:val="007F00"/>
        </w:rPr>
      </w:r>
    </w:p>
    <w:p>
      <w:r/>
    </w:p>
    <w:p>
      <w:r>
        <w:t>87) Das Corporate Design prägt das sichtbare Erscheinungsbild eines Unternehmens. Wählen Sie aus, welche der folgenden Elemente zum Corporate Design dazugehören.</w:t>
      </w:r>
    </w:p>
    <w:p>
      <w:pPr>
        <w:numPr>
          <w:ilvl w:val="0"/>
          <w:numId w:val="7"/>
        </w:numPr>
        <w:ind w:left="360" w:hanging="360"/>
      </w:pPr>
      <w:r>
        <w:t>Technische Ausstattung</w:t>
      </w:r>
    </w:p>
    <w:p>
      <w:pPr>
        <w:numPr>
          <w:ilvl w:val="0"/>
          <w:numId w:val="7"/>
        </w:numPr>
        <w:ind w:left="360" w:hanging="360"/>
        <w:rPr>
          <w:b/>
          <w:bCs/>
          <w:color w:val="007F00"/>
        </w:rPr>
      </w:pPr>
      <w:r>
        <w:rPr>
          <w:b/>
          <w:bCs/>
          <w:color w:val="007F00"/>
        </w:rPr>
        <w:t>Logo/Signet</w:t>
      </w:r>
    </w:p>
    <w:p>
      <w:pPr>
        <w:numPr>
          <w:ilvl w:val="0"/>
          <w:numId w:val="7"/>
        </w:numPr>
        <w:ind w:left="360" w:hanging="360"/>
      </w:pPr>
      <w:r>
        <w:t>Leitbild des Unternehmens</w:t>
      </w:r>
    </w:p>
    <w:p>
      <w:pPr>
        <w:numPr>
          <w:ilvl w:val="0"/>
          <w:numId w:val="7"/>
        </w:numPr>
        <w:ind w:left="360" w:hanging="360"/>
        <w:rPr>
          <w:b/>
          <w:bCs/>
          <w:color w:val="007F00"/>
        </w:rPr>
      </w:pPr>
      <w:r>
        <w:rPr>
          <w:b/>
          <w:bCs/>
          <w:color w:val="007F00"/>
        </w:rPr>
        <w:t>Schriftarten</w:t>
      </w:r>
    </w:p>
    <w:p>
      <w:pPr>
        <w:numPr>
          <w:ilvl w:val="0"/>
          <w:numId w:val="7"/>
        </w:numPr>
        <w:ind w:left="360" w:hanging="360"/>
        <w:rPr>
          <w:b/>
          <w:bCs/>
          <w:color w:val="007F00"/>
        </w:rPr>
      </w:pPr>
      <w:r>
        <w:rPr>
          <w:b/>
          <w:bCs/>
          <w:color w:val="007F00"/>
        </w:rPr>
        <w:t>Farbgebung</w:t>
      </w:r>
    </w:p>
    <w:p>
      <w:pPr>
        <w:numPr>
          <w:ilvl w:val="0"/>
          <w:numId w:val="7"/>
        </w:numPr>
        <w:ind w:left="360" w:hanging="360"/>
        <w:rPr>
          <w:b/>
          <w:bCs/>
          <w:color w:val="007F00"/>
        </w:rPr>
      </w:pPr>
      <w:r>
        <w:rPr>
          <w:b/>
          <w:bCs/>
          <w:color w:val="007F00"/>
        </w:rPr>
        <w:t>Arbeitskleidung</w:t>
      </w:r>
    </w:p>
    <w:p>
      <w:r/>
    </w:p>
    <w:p>
      <w:r>
        <w:t>88) Betriebe müssen wirtschaftlich handeln. Hierfür gibt es zwei Prinzipien: das Minimalprinzip und das Maximalprinzip. Ordnen Sie die folgenden Beispiele diesen beiden Prinzipien zu.</w:t>
      </w:r>
    </w:p>
    <w:p>
      <w:r>
        <w:t xml:space="preserve">Eine möglichst große Fläche durch zwei Mitarbeitende in sechs Stunden reinigen lassen. </w:t>
      </w:r>
    </w:p>
    <w:p>
      <w:r>
        <w:t xml:space="preserve">Zutaten für ein Mittagessen möglichst preiswert erwerben. </w:t>
      </w:r>
    </w:p>
    <w:p>
      <w:r>
        <w:t xml:space="preserve">Die Reinigung der Hotelzimmer soll möglichst wenig kosten. </w:t>
      </w:r>
    </w:p>
    <w:p>
      <w:r>
        <w:t xml:space="preserve">Für 500 Euro einen qualitativ guten Systemwagen erwerben. </w:t>
      </w:r>
    </w:p>
    <w:p>
      <w:r>
        <w:t xml:space="preserve">Ein neues Fahrzeug für die Lieferung wird so günstig wie möglich geleast. </w:t>
      </w:r>
    </w:p>
    <w:p>
      <w:r>
        <w:t>Aus 10 m Stoff möglichst viele Hosen nähen.</w:t>
      </w:r>
    </w:p>
    <w:tbl>
      <w:tblPr>
        <w:tblStyle w:val="TableGrid"/>
        <w:name w:val="Tabelle23"/>
        <w:tabOrder w:val="0"/>
        <w:jc w:val="left"/>
        <w:tblInd w:w="0" w:type="dxa"/>
        <w:tblW w:w="9640" w:type="dxa"/>
        <w:tblLook w:val="04A0" w:firstRow="1" w:lastRow="0" w:firstColumn="1" w:lastColumn="0" w:noHBand="0" w:noVBand="1"/>
      </w:tblPr>
      <w:tblGrid>
        <w:gridCol w:w="4820"/>
        <w:gridCol w:w="4820"/>
      </w:tblGrid>
      <w:tr>
        <w:trPr>
          <w:tblHeader w:val="0"/>
          <w:cantSplit w:val="0"/>
          <w:trHeight w:val="0" w:hRule="auto"/>
        </w:trPr>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b/>
                <w:bCs/>
              </w:rPr>
            </w:pPr>
            <w:r>
              <w:rPr>
                <w:b/>
                <w:bCs/>
              </w:rPr>
              <w:t>Minimalprinzip</w:t>
            </w:r>
          </w:p>
        </w:tc>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b/>
                <w:bCs/>
              </w:rPr>
            </w:pPr>
            <w:r>
              <w:rPr>
                <w:b/>
                <w:bCs/>
              </w:rPr>
              <w:t>Maximalprinzip</w:t>
            </w:r>
          </w:p>
        </w:tc>
      </w:tr>
      <w:tr>
        <w:trPr>
          <w:tblHeader w:val="0"/>
          <w:cantSplit w:val="0"/>
          <w:trHeight w:val="0" w:hRule="auto"/>
        </w:trPr>
        <w:tc>
          <w:tcPr>
            <w:tcW w:w="4820" w:type="dxa"/>
            <w:shd w:val="none"/>
            <w:tcMar>
              <w:top w:w="57" w:type="dxa"/>
              <w:left w:w="57" w:type="dxa"/>
              <w:bottom w:w="57" w:type="dxa"/>
              <w:right w:w="57" w:type="dxa"/>
            </w:tcMar>
            <w:tmTcPr id="1777894624" protected="0"/>
          </w:tcPr>
          <w:p>
            <w:pPr>
              <w:spacing w:after="120" w:line="276" w:lineRule="auto"/>
            </w:pPr>
            <w:r/>
          </w:p>
        </w:tc>
        <w:tc>
          <w:tcPr>
            <w:tcW w:w="4820" w:type="dxa"/>
            <w:shd w:val="none"/>
            <w:tcMar>
              <w:top w:w="57" w:type="dxa"/>
              <w:left w:w="57" w:type="dxa"/>
              <w:bottom w:w="57" w:type="dxa"/>
              <w:right w:w="57" w:type="dxa"/>
            </w:tcMar>
            <w:tmTcPr id="1777894624" protected="0"/>
          </w:tcPr>
          <w:p>
            <w:pPr>
              <w:spacing w:after="120" w:line="276" w:lineRule="auto"/>
            </w:pPr>
            <w:r/>
          </w:p>
        </w:tc>
      </w:tr>
    </w:tbl>
    <w:p>
      <w:r/>
    </w:p>
    <w:p>
      <w:r>
        <w:t>Lösung</w:t>
      </w:r>
    </w:p>
    <w:tbl>
      <w:tblPr>
        <w:tblStyle w:val="TableGrid"/>
        <w:name w:val="Tabelle24"/>
        <w:tabOrder w:val="0"/>
        <w:jc w:val="left"/>
        <w:tblInd w:w="0" w:type="dxa"/>
        <w:tblW w:w="9640" w:type="dxa"/>
        <w:tblLook w:val="04A0" w:firstRow="1" w:lastRow="0" w:firstColumn="1" w:lastColumn="0" w:noHBand="0" w:noVBand="1"/>
      </w:tblPr>
      <w:tblGrid>
        <w:gridCol w:w="4820"/>
        <w:gridCol w:w="4820"/>
      </w:tblGrid>
      <w:tr>
        <w:trPr>
          <w:tblHeader w:val="0"/>
          <w:cantSplit w:val="0"/>
          <w:trHeight w:val="0" w:hRule="auto"/>
        </w:trPr>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b/>
                <w:bCs/>
              </w:rPr>
            </w:pPr>
            <w:r>
              <w:rPr>
                <w:b/>
                <w:bCs/>
              </w:rPr>
              <w:t>Minimalprinzip</w:t>
            </w:r>
          </w:p>
        </w:tc>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b/>
                <w:bCs/>
              </w:rPr>
            </w:pPr>
            <w:r>
              <w:rPr>
                <w:b/>
                <w:bCs/>
              </w:rPr>
              <w:t>Maximalprinzip</w:t>
            </w:r>
          </w:p>
        </w:tc>
      </w:tr>
      <w:tr>
        <w:trPr>
          <w:tblHeader w:val="0"/>
          <w:cantSplit w:val="0"/>
          <w:trHeight w:val="0" w:hRule="auto"/>
        </w:trPr>
        <w:tc>
          <w:tcPr>
            <w:tcW w:w="4820" w:type="dxa"/>
            <w:shd w:val="none"/>
            <w:tcMar>
              <w:top w:w="57" w:type="dxa"/>
              <w:left w:w="57" w:type="dxa"/>
              <w:bottom w:w="57" w:type="dxa"/>
              <w:right w:w="57" w:type="dxa"/>
            </w:tcMar>
            <w:tmTcPr id="1777894624" protected="0"/>
          </w:tcPr>
          <w:p>
            <w:pPr>
              <w:spacing w:after="120" w:line="276" w:lineRule="auto"/>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Zutaten für ein Mittagessen möglichst preiswert erwerben.</w:t>
            </w:r>
          </w:p>
        </w:tc>
        <w:tc>
          <w:tcPr>
            <w:tcW w:w="4820" w:type="dxa"/>
            <w:shd w:val="none"/>
            <w:tcMar>
              <w:top w:w="57" w:type="dxa"/>
              <w:left w:w="57" w:type="dxa"/>
              <w:bottom w:w="57" w:type="dxa"/>
              <w:right w:w="57" w:type="dxa"/>
            </w:tcMar>
            <w:tmTcPr id="1777894624" protected="0"/>
          </w:tcPr>
          <w:p>
            <w:pPr>
              <w:spacing w:after="120" w:line="276" w:lineRule="auto"/>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Für 500 Euro einen qualitativ guten Systemwagen erwerben.</w:t>
            </w:r>
          </w:p>
        </w:tc>
      </w:tr>
      <w:tr>
        <w:trPr>
          <w:tblHeader w:val="0"/>
          <w:cantSplit w:val="0"/>
          <w:trHeight w:val="0" w:hRule="auto"/>
        </w:trPr>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Die Reinigung der Hotelzimmer soll möglichst wenig kosten.</w:t>
            </w:r>
          </w:p>
        </w:tc>
        <w:tc>
          <w:tcPr>
            <w:tcW w:w="4820" w:type="dxa"/>
            <w:shd w:val="clear" w:color="auto" w:fill="E6E6E6" tmshd="6553856, 15132390, 16777215"/>
            <w:tcMar>
              <w:top w:w="57" w:type="dxa"/>
              <w:left w:w="57" w:type="dxa"/>
              <w:bottom w:w="57" w:type="dxa"/>
              <w:right w:w="57" w:type="dxa"/>
            </w:tcMar>
            <w:tmTcPr id="1777894624" protected="0"/>
          </w:tcPr>
          <w:p>
            <w:pPr>
              <w:spacing w:after="120" w:line="276" w:lineRule="auto"/>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Eine möglichst große Fläche durch zwei Mitarbeitende in sechs Stunden reinigen lassen.</w:t>
            </w:r>
          </w:p>
        </w:tc>
      </w:tr>
      <w:tr>
        <w:trPr>
          <w:tblHeader w:val="0"/>
          <w:cantSplit w:val="0"/>
          <w:trHeight w:val="0" w:hRule="auto"/>
        </w:trPr>
        <w:tc>
          <w:tcPr>
            <w:tcW w:w="4820" w:type="dxa"/>
            <w:shd w:val="none"/>
            <w:tcMar>
              <w:top w:w="57" w:type="dxa"/>
              <w:left w:w="57" w:type="dxa"/>
              <w:bottom w:w="57" w:type="dxa"/>
              <w:right w:w="57" w:type="dxa"/>
            </w:tcMar>
            <w:tmTcPr id="1777894624" protected="0"/>
          </w:tcPr>
          <w:p>
            <w:pPr>
              <w:spacing w:after="120" w:line="276" w:lineRule="auto"/>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Ein neues Fahrzeug für die Lieferung wird so günstig wie möglich geleast.</w:t>
            </w:r>
          </w:p>
        </w:tc>
        <w:tc>
          <w:tcPr>
            <w:tcW w:w="4820" w:type="dxa"/>
            <w:shd w:val="none"/>
            <w:tcMar>
              <w:top w:w="57" w:type="dxa"/>
              <w:left w:w="57" w:type="dxa"/>
              <w:bottom w:w="57" w:type="dxa"/>
              <w:right w:w="57" w:type="dxa"/>
            </w:tcMar>
            <w:tmTcPr id="1777894624" protected="0"/>
          </w:tcPr>
          <w:p>
            <w:pPr>
              <w:spacing w:after="120" w:line="276" w:lineRule="auto"/>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Aus 10 m Stoff möglichst viele Hosen nähen.</w:t>
            </w:r>
          </w:p>
        </w:tc>
      </w:tr>
    </w:tbl>
    <w:p>
      <w:r/>
    </w:p>
    <w:p>
      <w:r/>
    </w:p>
    <w:p>
      <w:r>
        <w:br w:type="page"/>
      </w:r>
      <w:r/>
    </w:p>
    <w:p>
      <w:r/>
    </w:p>
    <w:p>
      <w:r/>
    </w:p>
    <w:p>
      <w:r/>
    </w:p>
    <w:p>
      <w:r/>
    </w:p>
    <w:p>
      <w:r/>
    </w:p>
    <w:p>
      <w:r/>
    </w:p>
    <w:p>
      <w:r/>
    </w:p>
    <w:p>
      <w:r/>
    </w:p>
    <w:p>
      <w:r/>
    </w:p>
    <w:p>
      <w:r/>
    </w:p>
    <w:p>
      <w:r/>
    </w:p>
    <w:p>
      <w:r/>
    </w:p>
    <w:p>
      <w:r/>
    </w:p>
    <w:p>
      <w:r/>
    </w:p>
    <w:p>
      <w:r/>
    </w:p>
    <w:p>
      <w:r/>
    </w:p>
    <w:p>
      <w:r/>
    </w:p>
    <w:p>
      <w:r/>
    </w:p>
    <w:p>
      <w:r/>
    </w:p>
    <w:p>
      <w:r/>
    </w:p>
    <w:p>
      <w:r/>
    </w:p>
    <w:p>
      <w:r/>
    </w:p>
    <w:p>
      <w:r/>
    </w:p>
    <w:p>
      <w:r/>
    </w:p>
    <w:p>
      <w:pPr>
        <w:tabs defTabSz="708">
          <w:tab w:val="left" w:pos="8476" w:leader="underscore"/>
        </w:tabs>
      </w:pPr>
      <w:r>
        <w:tab/>
      </w:r>
    </w:p>
    <w:p>
      <w:r>
        <w:t>Erstellt durch Urte Paaßen</w:t>
      </w:r>
    </w:p>
    <w:p>
      <w:r>
        <w:t>Wissen rund um die Hauswirtschaft</w:t>
      </w:r>
    </w:p>
    <w:p>
      <w:r>
        <w:t xml:space="preserve">Internet: </w:t>
      </w:r>
      <w:hyperlink r:id="rId20" w:history="1">
        <w:r>
          <w:rPr>
            <w:rStyle w:val="char1"/>
          </w:rPr>
          <w:t>https://www.hauswirtschaft.info/</w:t>
        </w:r>
      </w:hyperlink>
    </w:p>
    <w:p>
      <w:r/>
    </w:p>
    <w:p>
      <w:r>
        <w:t>Mülheim an der Ruhr, 04.05.2026</w:t>
      </w:r>
    </w:p>
    <w:sectPr>
      <w:footnotePr>
        <w:pos w:val="pageBottom"/>
        <w:numFmt w:val="decimal"/>
        <w:numStart w:val="1"/>
        <w:numRestart w:val="continuous"/>
      </w:footnotePr>
      <w:endnotePr>
        <w:pos w:val="docEnd"/>
        <w:numFmt w:val="decimal"/>
        <w:numStart w:val="1"/>
        <w:numRestart w:val="continuous"/>
      </w:endnotePr>
      <w:footerReference w:type="default" r:id="rId21"/>
      <w:type w:val="continuous"/>
      <w:pgSz w:h="16839" w:w="11907"/>
      <w:pgMar w:left="1134" w:top="1134" w:right="1134" w:bottom="1134" w:header="0" w:footer="567"/>
      <w:paperSrc w:first="0" w:other="0" a="0" b="0"/>
      <w:pgNumType w:fmt="decimal"/>
      <w:tmGutter w:val="1"/>
      <w:mirrorMargins w:val="0"/>
      <w:tmSection w:h="-1">
        <w:tmFooter w:id="0" w:h="0" edge="567"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SimSun">
    <w:charset w:val="00"/>
    <w:family w:val="auto"/>
    <w:pitch w:val="default"/>
  </w:font>
  <w:font w:name="Arial">
    <w:charset w:val="00"/>
    <w:family w:val="swiss"/>
    <w:pitch w:val="default"/>
  </w:font>
  <w:font w:name="Courier New">
    <w:charset w:val="00"/>
    <w:family w:val="modern"/>
    <w:pitch w:val="default"/>
  </w:font>
  <w:font w:name="Calibri">
    <w:charset w:val="00"/>
    <w:family w:val="swiss"/>
    <w:pitch w:val="default"/>
  </w:font>
  <w:font w:name="Garamond">
    <w:charset w:val="00"/>
    <w:family w:val="auto"/>
    <w:pitch w:val="default"/>
  </w:font>
  <w:font w:name="Arial Unicode MS">
    <w:charset w:val="00"/>
    <w:family w:val="swiss"/>
    <w:pitch w:val="default"/>
  </w:font>
  <w:font w:name="ITC Quay Sans Book">
    <w:charset w:val="00"/>
    <w:family w:val="auto"/>
    <w:pitch w:val="default"/>
  </w:font>
  <w:font w:name="Times">
    <w:charset w:val="00"/>
    <w:family w:val="auto"/>
    <w:pitch w:val="default"/>
  </w:font>
  <w:font w:name="Cambria">
    <w:charset w:val="00"/>
    <w:family w:val="roman"/>
    <w:pitch w:val="default"/>
  </w:font>
  <w:font w:name="Frutiger LT Std 45 Light">
    <w:charset w:val="00"/>
    <w:family w:val="auto"/>
    <w:pitch w:val="default"/>
  </w:font>
  <w:font w:name="Liberation Serif">
    <w:charset w:val="00"/>
    <w:family w:val="roman"/>
    <w:pitch w:val="default"/>
  </w:font>
  <w:font w:name="Lucida Sans">
    <w:charset w:val="00"/>
    <w:family w:val="swiss"/>
    <w:pitch w:val="default"/>
  </w:font>
  <w:font w:name="Segoe U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32"/>
      <w:rPr>
        <w:i/>
        <w:iCs/>
        <w:sz w:val="20"/>
        <w:szCs w:val="20"/>
      </w:rPr>
    </w:pPr>
    <w:r>
      <w:rPr>
        <w:i/>
        <w:iCs/>
        <w:sz w:val="20"/>
        <w:szCs w:val="20"/>
      </w:rPr>
      <w:t>Frage der Woche ─ Kooperation mit dem Verlag Handwerk und Technik</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tmUseOutlineLevel val="0"/>
  </w:abstractNum>
  <w:abstractNum w:abstractNumId="1">
    <w:multiLevelType w:val="hybridMultilevel"/>
    <w:name w:val="Outline"/>
    <w:lvl w:ilvl="0">
      <w:start w:val="1"/>
      <mc:AlternateContent>
        <mc:Choice Requires="w14">
          <w:numFmt w:val="custom" w:format="00001, 00002, 00003, ..."/>
        </mc:Choice>
        <mc:Fallback>
          <w:numFmt w:val="decimal"/>
        </mc:Fallback>
      </mc:AlternateContent>
      <w:suff w:val="tab"/>
      <w:lvlText w:val="%1"/>
      <w:lvlJc w:val="left"/>
      <w:pPr>
        <w:ind w:left="0" w:hanging="0"/>
      </w:pPr>
      <w:rPr>
        <w:u w:color="auto" w:val="none"/>
      </w:rPr>
    </w:lvl>
    <w:lvl w:ilvl="1">
      <w:start w:val="1"/>
      <mc:AlternateContent>
        <mc:Choice Requires="w14">
          <w:numFmt w:val="custom" w:format="00001, 00002, 00003, ..."/>
        </mc:Choice>
        <mc:Fallback>
          <w:numFmt w:val="decimal"/>
        </mc:Fallback>
      </mc:AlternateContent>
      <w:suff w:val="tab"/>
      <w:lvlText w:val="%2"/>
      <w:lvlJc w:val="left"/>
      <w:pPr>
        <w:ind w:left="0" w:hanging="0"/>
      </w:pPr>
      <w:rPr>
        <w:u w:color="auto" w:val="none"/>
      </w:rPr>
    </w:lvl>
    <w:lvl w:ilvl="2">
      <w:start w:val="1"/>
      <mc:AlternateContent>
        <mc:Choice Requires="w14">
          <w:numFmt w:val="custom" w:format="00001, 00002, 00003, ..."/>
        </mc:Choice>
        <mc:Fallback>
          <w:numFmt w:val="decimal"/>
        </mc:Fallback>
      </mc:AlternateContent>
      <w:suff w:val="tab"/>
      <w:lvlText w:val="%3"/>
      <w:lvlJc w:val="left"/>
      <w:pPr>
        <w:ind w:left="0" w:hanging="0"/>
      </w:pPr>
      <w:rPr>
        <w:u w:color="auto" w:val="none"/>
      </w:rPr>
    </w:lvl>
    <w:lvl w:ilvl="3">
      <w:start w:val="1"/>
      <mc:AlternateContent>
        <mc:Choice Requires="w14">
          <w:numFmt w:val="custom" w:format="00001, 00002, 00003, ..."/>
        </mc:Choice>
        <mc:Fallback>
          <w:numFmt w:val="decimal"/>
        </mc:Fallback>
      </mc:AlternateContent>
      <w:suff w:val="tab"/>
      <w:lvlText w:val="%4"/>
      <w:lvlJc w:val="left"/>
      <w:pPr>
        <w:ind w:left="0" w:hanging="0"/>
      </w:pPr>
      <w:rPr>
        <w:u w:color="auto" w:val="none"/>
      </w:rPr>
    </w:lvl>
    <w:lvl w:ilvl="4">
      <w:start w:val="1"/>
      <mc:AlternateContent>
        <mc:Choice Requires="w14">
          <w:numFmt w:val="custom" w:format="00001, 00002, 00003, ..."/>
        </mc:Choice>
        <mc:Fallback>
          <w:numFmt w:val="decimal"/>
        </mc:Fallback>
      </mc:AlternateContent>
      <w:suff w:val="tab"/>
      <w:lvlText w:val="%5"/>
      <w:lvlJc w:val="left"/>
      <w:pPr>
        <w:ind w:left="0" w:hanging="0"/>
      </w:pPr>
      <w:rPr>
        <w:u w:color="auto" w:val="none"/>
      </w:rPr>
    </w:lvl>
    <w:lvl w:ilvl="5">
      <w:start w:val="1"/>
      <mc:AlternateContent>
        <mc:Choice Requires="w14">
          <w:numFmt w:val="custom" w:format="00001, 00002, 00003, ..."/>
        </mc:Choice>
        <mc:Fallback>
          <w:numFmt w:val="decimal"/>
        </mc:Fallback>
      </mc:AlternateContent>
      <w:suff w:val="tab"/>
      <w:lvlText w:val="%6"/>
      <w:lvlJc w:val="left"/>
      <w:pPr>
        <w:ind w:left="0" w:hanging="0"/>
      </w:pPr>
      <w:rPr>
        <w:u w:color="auto" w:val="none"/>
      </w:rPr>
    </w:lvl>
    <w:lvl w:ilvl="6">
      <w:start w:val="1"/>
      <mc:AlternateContent>
        <mc:Choice Requires="w14">
          <w:numFmt w:val="custom" w:format="00001, 00002, 00003, ..."/>
        </mc:Choice>
        <mc:Fallback>
          <w:numFmt w:val="decimal"/>
        </mc:Fallback>
      </mc:AlternateContent>
      <w:suff w:val="tab"/>
      <w:lvlText w:val="%7"/>
      <w:lvlJc w:val="left"/>
      <w:pPr>
        <w:ind w:left="0" w:hanging="0"/>
      </w:pPr>
      <w:rPr>
        <w:u w:color="auto" w:val="none"/>
      </w:rPr>
    </w:lvl>
    <w:lvl w:ilvl="7">
      <w:start w:val="1"/>
      <mc:AlternateContent>
        <mc:Choice Requires="w14">
          <w:numFmt w:val="custom" w:format="00001, 00002, 00003, ..."/>
        </mc:Choice>
        <mc:Fallback>
          <w:numFmt w:val="decimal"/>
        </mc:Fallback>
      </mc:AlternateContent>
      <w:suff w:val="tab"/>
      <w:lvlText w:val="%8"/>
      <w:lvlJc w:val="left"/>
      <w:pPr>
        <w:ind w:left="0" w:hanging="0"/>
      </w:pPr>
      <w:rPr>
        <w:u w:color="auto" w:val="none"/>
      </w:rPr>
    </w:lvl>
    <w:lvl w:ilvl="8">
      <w:start w:val="1"/>
      <mc:AlternateContent>
        <mc:Choice Requires="w14">
          <w:numFmt w:val="custom" w:format="00001, 00002, 00003, ..."/>
        </mc:Choice>
        <mc:Fallback>
          <w:numFmt w:val="decimal"/>
        </mc:Fallback>
      </mc:AlternateContent>
      <w:suff w:val="tab"/>
      <w:lvlText w:val="%9"/>
      <w:lvlJc w:val="left"/>
      <w:pPr>
        <w:ind w:left="0" w:hanging="0"/>
      </w:pPr>
      <w:rPr>
        <w:u w:color="auto" w:val="none"/>
      </w:rPr>
    </w:lvl>
    <w:tmUseOutlineLevel val="0"/>
  </w:abstractNum>
  <w:abstractNum w:abstractNumId="2">
    <w:multiLevelType w:val="hybridMultilevel"/>
    <w:name w:val="Nummerierungsliste 2"/>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mc:AlternateContent>
        <mc:Choice Requires="w14">
          <w:numFmt w:val="custom" w:format="0001, 0002, 0003, ..."/>
        </mc:Choice>
        <mc:Fallback>
          <w:numFmt w:val="decimal"/>
        </mc:Fallback>
      </mc:AlternateContent>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mc:AlternateContent>
        <mc:Choice Requires="w14">
          <w:numFmt w:val="custom" w:format="0001, 0002, 0003, ..."/>
        </mc:Choice>
        <mc:Fallback>
          <w:numFmt w:val="decimal"/>
        </mc:Fallback>
      </mc:AlternateContent>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mc:AlternateContent>
        <mc:Choice Requires="w14">
          <w:numFmt w:val="custom" w:format="0001, 0002, 0003, ..."/>
        </mc:Choice>
        <mc:Fallback>
          <w:numFmt w:val="decimal"/>
        </mc:Fallback>
      </mc:AlternateContent>
      <w:suff w:val="tab"/>
      <w:lvlText w:val="%9."/>
      <w:lvlJc w:val="left"/>
      <w:pPr>
        <w:ind w:left="6300" w:hanging="0"/>
      </w:pPr>
    </w:lvl>
    <w:tmUseOutlineLevel val="0"/>
  </w:abstractNum>
  <w:abstractNum w:abstractNumId="3">
    <w:multiLevelType w:val="hybridMultilevel"/>
    <w:name w:val="Nummerierungsliste 7"/>
    <w:lvl w:ilvl="0">
      <w:start w:val="1"/>
      <w:numFmt w:val="decimal"/>
      <w:suff w:val="tab"/>
      <w:lvlText w:val="%1"/>
      <w:lvlJc w:val="left"/>
      <w:pPr>
        <w:ind w:left="0" w:hanging="0"/>
      </w:pPr>
    </w:lvl>
    <w:lvl w:ilvl="1">
      <w:start w:val="1"/>
      <w:numFmt w:val="decimal"/>
      <w:suff w:val="tab"/>
      <w:lvlText w:val="%1.%2"/>
      <w:lvlJc w:val="left"/>
      <w:pPr>
        <w:ind w:left="0" w:hanging="0"/>
      </w:pPr>
    </w:lvl>
    <w:lvl w:ilvl="2">
      <w:start w:val="1"/>
      <w:numFmt w:val="decimal"/>
      <w:suff w:val="space"/>
      <w:lvlText w:val="%1.%2.%3"/>
      <w:lvlJc w:val="left"/>
      <w:pPr>
        <w:ind w:left="0" w:hanging="0"/>
      </w:pPr>
    </w:lvl>
    <w:lvl w:ilvl="3">
      <w:start w:val="1"/>
      <mc:AlternateContent>
        <mc:Choice Requires="w14">
          <w:numFmt w:val="custom" w:format="00001, 00002, 00003, ..."/>
        </mc:Choice>
        <mc:Fallback>
          <w:numFmt w:val="decimal"/>
        </mc:Fallback>
      </mc:AlternateContent>
      <w:suff w:val="nothing"/>
      <w:lvlText w:val=""/>
      <w:lvlJc w:val="left"/>
      <w:pPr>
        <w:ind w:left="0" w:hanging="0"/>
      </w:pPr>
    </w:lvl>
    <w:lvl w:ilvl="4">
      <w:start w:val="1"/>
      <mc:AlternateContent>
        <mc:Choice Requires="w14">
          <w:numFmt w:val="custom" w:format="00001, 00002, 00003, ..."/>
        </mc:Choice>
        <mc:Fallback>
          <w:numFmt w:val="decimal"/>
        </mc:Fallback>
      </mc:AlternateContent>
      <w:suff w:val="nothing"/>
      <w:lvlText w:val=""/>
      <w:lvlJc w:val="left"/>
      <w:pPr>
        <w:ind w:left="0" w:hanging="0"/>
      </w:pPr>
    </w:lvl>
    <w:lvl w:ilvl="5">
      <w:start w:val="1"/>
      <mc:AlternateContent>
        <mc:Choice Requires="w14">
          <w:numFmt w:val="custom" w:format="0001, 0002, 0003, ..."/>
        </mc:Choice>
        <mc:Fallback>
          <w:numFmt w:val="decimal"/>
        </mc:Fallback>
      </mc:AlternateContent>
      <w:suff w:val="tab"/>
      <w:lvlText w:val="(%6)"/>
      <w:lvlJc w:val="left"/>
      <w:pPr>
        <w:ind w:left="1785" w:hanging="0"/>
      </w:pPr>
    </w:lvl>
    <w:lvl w:ilvl="6">
      <w:start w:val="1"/>
      <w:numFmt w:val="decimal"/>
      <w:suff w:val="tab"/>
      <w:lvlText w:val="%7."/>
      <w:lvlJc w:val="left"/>
      <w:pPr>
        <w:ind w:left="2142" w:hanging="0"/>
      </w:pPr>
    </w:lvl>
    <w:lvl w:ilvl="7">
      <w:start w:val="1"/>
      <w:numFmt w:val="lowerLetter"/>
      <w:suff w:val="tab"/>
      <w:lvlText w:val="%8."/>
      <w:lvlJc w:val="left"/>
      <w:pPr>
        <w:ind w:left="2499" w:hanging="0"/>
      </w:pPr>
    </w:lvl>
    <w:lvl w:ilvl="8">
      <w:start w:val="1"/>
      <mc:AlternateContent>
        <mc:Choice Requires="w14">
          <w:numFmt w:val="custom" w:format="0001, 0002, 0003, ..."/>
        </mc:Choice>
        <mc:Fallback>
          <w:numFmt w:val="decimal"/>
        </mc:Fallback>
      </mc:AlternateContent>
      <w:suff w:val="tab"/>
      <w:lvlText w:val="%9."/>
      <w:lvlJc w:val="left"/>
      <w:pPr>
        <w:ind w:left="2856" w:hanging="0"/>
      </w:pPr>
    </w:lvl>
    <w:tmUseOutlineLevel val="0"/>
  </w:abstractNum>
  <w:abstractNum w:abstractNumId="4">
    <w:multiLevelType w:val="hybridMultilevel"/>
    <w:name w:val="LFO1~1"/>
    <w:lvl w:ilvl="0">
      <w:numFmt w:val="bullet"/>
      <w:suff w:val="tab"/>
      <w:lvlText w:val=""/>
      <w:lvlJc w:val="left"/>
      <w:pPr>
        <w:ind w:left="361" w:hanging="0"/>
      </w:pPr>
      <w:rPr>
        <w:rFonts w:ascii="Symbol" w:hAnsi="Symbol"/>
      </w:rPr>
    </w:lvl>
    <w:lvl w:ilvl="1">
      <w:numFmt w:val="bullet"/>
      <w:suff w:val="tab"/>
      <w:lvlText w:val="o"/>
      <w:lvlJc w:val="left"/>
      <w:pPr>
        <w:ind w:left="1081" w:hanging="0"/>
      </w:pPr>
      <w:rPr>
        <w:rFonts w:ascii="Courier New" w:hAnsi="Courier New" w:cs="Courier New"/>
      </w:rPr>
    </w:lvl>
    <w:lvl w:ilvl="2">
      <w:numFmt w:val="bullet"/>
      <w:suff w:val="tab"/>
      <w:lvlText w:val=""/>
      <w:lvlJc w:val="left"/>
      <w:pPr>
        <w:ind w:left="1801" w:hanging="0"/>
      </w:pPr>
      <w:rPr>
        <w:rFonts w:ascii="Wingdings" w:hAnsi="Wingdings" w:eastAsia="Wingdings" w:cs="Wingdings"/>
      </w:rPr>
    </w:lvl>
    <w:lvl w:ilvl="3">
      <w:numFmt w:val="bullet"/>
      <w:suff w:val="tab"/>
      <w:lvlText w:val=""/>
      <w:lvlJc w:val="left"/>
      <w:pPr>
        <w:ind w:left="2521" w:hanging="0"/>
      </w:pPr>
      <w:rPr>
        <w:rFonts w:ascii="Symbol" w:hAnsi="Symbol"/>
      </w:rPr>
    </w:lvl>
    <w:lvl w:ilvl="4">
      <w:numFmt w:val="bullet"/>
      <w:suff w:val="tab"/>
      <w:lvlText w:val="o"/>
      <w:lvlJc w:val="left"/>
      <w:pPr>
        <w:ind w:left="3241" w:hanging="0"/>
      </w:pPr>
      <w:rPr>
        <w:rFonts w:ascii="Courier New" w:hAnsi="Courier New" w:cs="Courier New"/>
      </w:rPr>
    </w:lvl>
    <w:lvl w:ilvl="5">
      <w:numFmt w:val="bullet"/>
      <w:suff w:val="tab"/>
      <w:lvlText w:val=""/>
      <w:lvlJc w:val="left"/>
      <w:pPr>
        <w:ind w:left="3961" w:hanging="0"/>
      </w:pPr>
      <w:rPr>
        <w:rFonts w:ascii="Wingdings" w:hAnsi="Wingdings" w:eastAsia="Wingdings" w:cs="Wingdings"/>
      </w:rPr>
    </w:lvl>
    <w:lvl w:ilvl="6">
      <w:numFmt w:val="bullet"/>
      <w:suff w:val="tab"/>
      <w:lvlText w:val=""/>
      <w:lvlJc w:val="left"/>
      <w:pPr>
        <w:ind w:left="4681" w:hanging="0"/>
      </w:pPr>
      <w:rPr>
        <w:rFonts w:ascii="Symbol" w:hAnsi="Symbol"/>
      </w:rPr>
    </w:lvl>
    <w:lvl w:ilvl="7">
      <w:numFmt w:val="bullet"/>
      <w:suff w:val="tab"/>
      <w:lvlText w:val="o"/>
      <w:lvlJc w:val="left"/>
      <w:pPr>
        <w:ind w:left="5401" w:hanging="0"/>
      </w:pPr>
      <w:rPr>
        <w:rFonts w:ascii="Courier New" w:hAnsi="Courier New" w:cs="Courier New"/>
      </w:rPr>
    </w:lvl>
    <w:lvl w:ilvl="8">
      <w:numFmt w:val="bullet"/>
      <w:suff w:val="tab"/>
      <w:lvlText w:val=""/>
      <w:lvlJc w:val="left"/>
      <w:pPr>
        <w:ind w:left="6121" w:hanging="0"/>
      </w:pPr>
      <w:rPr>
        <w:rFonts w:ascii="Wingdings" w:hAnsi="Wingdings" w:eastAsia="Wingdings" w:cs="Wingdings"/>
      </w:rPr>
    </w:lvl>
    <w:tmUseOutlineLevel val="0"/>
  </w:abstractNum>
  <w:abstractNum w:abstractNumId="5">
    <w:multiLevelType w:val="hybridMultilevel"/>
    <w:name w:val="Nummerierungsliste 1"/>
    <w:lvl w:ilvl="0">
      <w:numFmt w:val="bullet"/>
      <w:suff w:val="tab"/>
      <w:lvlText w:val="•"/>
      <w:lvlJc w:val="left"/>
      <w:pPr>
        <w:ind w:left="0" w:hanging="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tmUseOutlineLevel val="0"/>
  </w:abstractNum>
  <w:abstractNum w:abstractNumId="6">
    <w:multiLevelType w:val="singleLevel"/>
    <w:name w:val="Bullet 2"/>
    <w:lvl w:ilvl="0">
      <w:numFmt w:val="bullet"/>
      <w:suff w:val="tab"/>
      <w:lvlText w:val=""/>
      <w:lvlJc w:val="left"/>
      <w:pPr>
        <w:ind w:left="0" w:hanging="0"/>
      </w:pPr>
      <w:rPr>
        <w:rFonts w:ascii="Wingdings" w:hAnsi="Wingdings" w:eastAsia="Wingdings" w:cs="Wingdings"/>
      </w:rPr>
    </w:lvl>
    <w:tmUseOutlineLevel val="0"/>
  </w:abstractNum>
  <w:abstractNum w:abstractNumId="7">
    <w:multiLevelType w:val="singleLevel"/>
    <w:name w:val="Bullet 7"/>
    <w:lvl w:ilvl="0">
      <w:numFmt w:val="bullet"/>
      <w:suff w:val="tab"/>
      <w:lvlText w:val=""/>
      <w:lvlJc w:val="left"/>
      <w:pPr>
        <w:ind w:left="0" w:hanging="0"/>
      </w:pPr>
      <w:rPr>
        <w:rFonts w:ascii="Wingdings" w:hAnsi="Wingdings" w:eastAsia="Wingdings" w:cs="Wingdings"/>
      </w:rPr>
    </w:lvl>
    <w:tmUseOutlineLevel val="0"/>
  </w:abstractNum>
  <w:abstractNum w:abstractNumId="8">
    <w:multiLevelType w:val="singleLevel"/>
    <w:name w:val="Bullet 8"/>
    <w:lvl w:ilvl="0">
      <w:start w:val="1"/>
      <w:numFmt w:val="decimal"/>
      <w:suff w:val="tab"/>
      <w:lvlText w:val="%1."/>
      <w:lvlJc w:val="left"/>
      <w:pPr>
        <w:ind w:left="0" w:hanging="0"/>
      </w:pPr>
    </w:lvl>
    <w:tmUseOutlineLevel val="0"/>
  </w:abstractNum>
  <w:abstractNum w:abstractNumId="9">
    <w:multiLevelType w:val="singleLevel"/>
    <w:name w:val="Bullet 9"/>
    <w:lvl w:ilvl="0">
      <w:start w:val="1"/>
      <w:numFmt w:val="decimal"/>
      <w:suff w:val="tab"/>
      <w:lvlText w:val="%1."/>
      <w:lvlJc w:val="left"/>
      <w:pPr>
        <w:ind w:left="0" w:hanging="0"/>
      </w:pPr>
    </w:lvl>
    <w:tmUseOutlineLevel val="0"/>
  </w:abstractNum>
  <w:abstractNum w:abstractNumId="10">
    <w:multiLevelType w:val="singleLevel"/>
    <w:name w:val="Bullet 10"/>
    <w:lvl w:ilvl="0">
      <w:numFmt w:val="bullet"/>
      <w:lvlText w:val=""/>
      <w:lvlJc w:val="left"/>
      <w:pPr>
        <w:tabs>
          <w:tab w:val="num" w:pos="360"/>
        </w:tabs>
        <w:ind w:left="360" w:hanging="360"/>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1"/>
  <w:captions>
    <w:caption w:name="Tabelle" w:pos="below" w:numFmt="decimal"/>
    <w:caption w:name="Abbildung" w:pos="below" w:numFmt="decimal"/>
    <w:caption w:name="Grafik" w:pos="below" w:numFmt="decimal"/>
  </w:captions>
  <w:drawingGridHorizontalSpacing w:val="283"/>
  <w:drawingGridVerticalSpacing w:val="283"/>
  <w:revisionView w:comments="1"/>
  <w:footnotePr>
    <w:pos w:val="pageBottom"/>
    <w:numFmt w:val="decimal"/>
    <w:numStart w:val="1"/>
    <w:numRestart w:val="continuous"/>
  </w:footnotePr>
  <w:endnotePr>
    <w:pos w:val="docEnd"/>
    <w:numFmt w:val="decimal"/>
    <w:numStart w:val="1"/>
    <w:numRestart w:val="continuous"/>
  </w:endnotePr>
  <w:compat>
    <w:suppressSpBfAfterPgBrk w:val="1"/>
    <w:compatSetting w:name="compatibilityMode" w:uri="http://schemas.microsoft.com/office/word" w:val="15"/>
  </w:compat>
  <w:shapeDefaults>
    <o:shapedefaults v:ext="edit" spidmax="2049"/>
    <o:shapelayout v:ext="edit">
      <o:rules v:ext="edit"/>
    </o:shapelayout>
  </w:shapeDefaults>
  <w:tmPrefOne w:val="16"/>
  <w:tmPrefTwo w:val="1"/>
  <w:tmFmtPref w:val="55090283"/>
  <w:tmCommentsPr>
    <w:tmCommentsPlace w:val="0"/>
    <w:tmCommentsWidth w:val="3119"/>
    <w:tmCommentsColor w:val="-1"/>
  </w:tmCommentsPr>
  <w:tmReviewPr>
    <w:tmReviewEnabled w:val="0"/>
    <w:tmReviewShow w:val="1"/>
    <w:tmReviewPrint w:val="0"/>
    <w:tmRevisionNum w:val="2092"/>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0"/>
      <w:tmLastPosIdx w:val="0"/>
    </w:tmLastPosCaret>
    <w:tmLastPosAnchor>
      <w:tmLastPosPgfIdx w:val="0"/>
      <w:tmLastPosIdx w:val="0"/>
    </w:tmLastPosAnchor>
    <w:tmLastPosTblRect w:left="0" w:top="0" w:right="0" w:bottom="0"/>
  </w:tmLastPos>
  <w:tmAppRevision w:date="1777894624" w:val="1502" w:fileVer="343" w:fileVer64="64" w:fileVerOS="1"/>
  <w:guidesAndGrid showGuides="1" lockGuides="0" snapToGuides="1" snapToPageMargins="0" snapToOtherObjects="1" tolerance="8" gridDistanceHorizontal="283" gridDistanceVertical="283" showGrid="0" snapToGrid="0"/>
  <w:pdfExportOpt pagesRangeIndex="1" pagesSelectionIndex="0" qualityIndex="2" embedFonts="2" pdfaType="32" useJpegs="0" useSubsetFonts="1" useAlpha="1" relativeLinks="0" useInteractiveForms="0" taggedPdf="1" pane="0" zoom="0" zoomScale="100" layout="0" includeDoc="0" viewFlags="0" openViewer="1" jpegQuality="90" flags="252" tocGen="1" tocLevels="9" exportComments="0" exportChanges="0" dpi="0" resample="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kern w:val="1"/>
        <w:sz w:val="22"/>
        <w:szCs w:val="22"/>
        <w:lang w:val="de-de" w:eastAsia="de-de" w:bidi="de-de"/>
      </w:rPr>
    </w:rPrDefault>
    <w:pPrDefault>
      <w:pPr>
        <w:spacing w:after="120" w:line="276" w:lineRule="auto"/>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3120"/>
  </w:style>
  <w:style w:type="paragraph" w:styleId="para1">
    <w:name w:val="heading 1"/>
    <w:qFormat/>
    <w:basedOn w:val="para0"/>
    <w:next w:val="para0"/>
    <w:pPr>
      <w:spacing w:before="240" w:after="60"/>
      <w:keepNext/>
      <w:outlineLvl w:val="0"/>
      <w:keepLines/>
    </w:pPr>
    <w:rPr>
      <w:sz w:val="32"/>
      <w:szCs w:val="32"/>
    </w:rPr>
    <w:key w:val="3121"/>
  </w:style>
  <w:style w:type="paragraph" w:styleId="para2">
    <w:name w:val="heading 2"/>
    <w:qFormat/>
    <w:basedOn w:val="para1"/>
    <w:next w:val="para0"/>
    <w:pPr>
      <w:outlineLvl w:val="1"/>
    </w:pPr>
    <w:rPr>
      <w:sz w:val="28"/>
      <w:szCs w:val="28"/>
    </w:rPr>
    <w:key w:val="3122"/>
  </w:style>
  <w:style w:type="paragraph" w:styleId="para3">
    <w:name w:val="heading 3"/>
    <w:qFormat/>
    <w:basedOn w:val="para2"/>
    <w:next w:val="para0"/>
    <w:pPr>
      <w:outlineLvl w:val="2"/>
    </w:pPr>
    <w:rPr>
      <w:b/>
      <w:bCs/>
      <w:sz w:val="24"/>
      <w:szCs w:val="24"/>
    </w:rPr>
    <w:key w:val="3123"/>
  </w:style>
  <w:style w:type="paragraph" w:styleId="para4" w:customStyle="1">
    <w:name w:val="Default"/>
    <w:qFormat/>
    <w:pPr>
      <w:spacing w:after="0" w:line="240" w:lineRule="auto"/>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Arial" w:hAnsi="Arial" w:eastAsia="Arial" w:cs="Arial"/>
      <w:kern w:val="1"/>
      <w:sz w:val="24"/>
      <w:szCs w:val="24"/>
      <w:lang w:val="de-de" w:eastAsia="de-de" w:bidi="de-de"/>
    </w:rPr>
  </w:style>
  <w:style w:type="paragraph" w:styleId="para5">
    <w:name w:val="heading 4"/>
    <w:qFormat/>
    <w:basedOn w:val="para3"/>
    <w:next w:val="para0"/>
    <w:pPr>
      <w:spacing w:line="240" w:lineRule="auto"/>
      <w:outlineLvl w:val="3"/>
    </w:pPr>
    <w:rPr>
      <w:rFonts w:eastAsia="SimSun"/>
      <w:sz w:val="26"/>
      <w:szCs w:val="26"/>
      <w:lang w:val="de-de"/>
    </w:rPr>
    <w:key w:val="3124"/>
  </w:style>
  <w:style w:type="paragraph" w:styleId="para6">
    <w:name w:val="toc 1"/>
    <w:qFormat/>
    <w:basedOn w:val="para0"/>
    <w:next w:val="para0"/>
    <w:pPr>
      <w:spacing w:after="0"/>
    </w:pPr>
  </w:style>
  <w:style w:type="paragraph" w:styleId="para7">
    <w:name w:val="toc 2"/>
    <w:qFormat/>
    <w:basedOn w:val="para0"/>
    <w:next w:val="para0"/>
    <w:pPr>
      <w:ind w:left="283"/>
      <w:spacing w:after="0"/>
    </w:pPr>
  </w:style>
  <w:style w:type="paragraph" w:styleId="para8">
    <w:name w:val="Plain Text"/>
    <w:qFormat/>
    <w:basedOn w:val="para0"/>
    <w:pPr>
      <w:spacing w:after="0" w:line="240" w:lineRule="auto"/>
      <w:suppressAutoHyphens/>
      <w:hyphenationLines w:val="0"/>
    </w:pPr>
    <w:rPr>
      <w:rFonts w:ascii="Courier New" w:hAnsi="Courier New" w:eastAsia="Courier New" w:cs="Courier New"/>
      <w:sz w:val="20"/>
      <w:szCs w:val="20"/>
      <w:lang w:val="de-de"/>
    </w:rPr>
  </w:style>
  <w:style w:type="paragraph" w:styleId="para9" w:customStyle="1">
    <w:name w:val="Pa1"/>
    <w:qFormat/>
    <w:basedOn w:val="para4"/>
    <w:next w:val="para4"/>
    <w:pPr>
      <w:spacing w:line="201" w:lineRule="atLeast"/>
    </w:pPr>
    <w:rPr>
      <w:rFonts w:ascii="ITC Quay Sans Book" w:hAnsi="ITC Quay Sans Book" w:eastAsia="ITC Quay Sans Book" w:cs="ITC Quay Sans Book"/>
      <w:lang w:val="de-de"/>
    </w:rPr>
  </w:style>
  <w:style w:type="paragraph" w:styleId="para10">
    <w:name w:val="heading 5"/>
    <w:qFormat/>
    <w:basedOn w:val="para5"/>
    <w:next w:val="para0"/>
    <w:pPr>
      <w:outlineLvl w:val="4"/>
    </w:pPr>
    <w:rPr>
      <w:sz w:val="24"/>
      <w:szCs w:val="24"/>
    </w:rPr>
    <w:key w:val="3125"/>
  </w:style>
  <w:style w:type="paragraph" w:styleId="para11">
    <w:name w:val="Normal (Web)"/>
    <w:qFormat/>
    <w:basedOn w:val="para0"/>
    <w:pPr>
      <w:spacing w:after="0" w:line="240" w:lineRule="auto"/>
      <w:widowControl/>
    </w:pPr>
    <w:rPr>
      <w:rFonts w:ascii="Times" w:hAnsi="Times" w:eastAsia="Cambria" w:cs="Times New Roman"/>
      <w:kern w:val="0"/>
      <w:sz w:val="20"/>
      <w:szCs w:val="20"/>
      <w:lang w:eastAsia="zh-cn" w:bidi="ar-sa"/>
    </w:rPr>
  </w:style>
  <w:style w:type="paragraph" w:styleId="para12" w:customStyle="1">
    <w:name w:val="CM1"/>
    <w:qFormat/>
    <w:basedOn w:val="para4"/>
    <w:next w:val="para4"/>
    <w:rPr>
      <w:rFonts w:ascii="Times New Roman" w:hAnsi="Times New Roman" w:eastAsia="Times New Roman" w:cs="Times New Roman"/>
      <w:lang w:val="de-de"/>
    </w:rPr>
  </w:style>
  <w:style w:type="paragraph" w:styleId="para13" w:customStyle="1">
    <w:name w:val="CM3"/>
    <w:qFormat/>
    <w:basedOn w:val="para4"/>
    <w:next w:val="para4"/>
    <w:rPr>
      <w:rFonts w:ascii="Times New Roman" w:hAnsi="Times New Roman" w:eastAsia="Times New Roman" w:cs="Times New Roman"/>
      <w:lang w:val="de-de"/>
    </w:rPr>
  </w:style>
  <w:style w:type="paragraph" w:styleId="para14" w:customStyle="1">
    <w:name w:val="Pa8"/>
    <w:qFormat/>
    <w:basedOn w:val="para4"/>
    <w:next w:val="para4"/>
    <w:pPr>
      <w:spacing w:line="141" w:lineRule="atLeast"/>
    </w:pPr>
    <w:rPr>
      <w:rFonts w:ascii="Frutiger LT Std 45 Light" w:hAnsi="Frutiger LT Std 45 Light" w:eastAsia="Frutiger LT Std 45 Light" w:cs="Frutiger LT Std 45 Light"/>
      <w:lang w:val="de-de"/>
    </w:rPr>
  </w:style>
  <w:style w:type="paragraph" w:styleId="para15" w:customStyle="1">
    <w:name w:val="Pa7"/>
    <w:qFormat/>
    <w:basedOn w:val="para4"/>
    <w:next w:val="para4"/>
    <w:pPr>
      <w:spacing w:line="141" w:lineRule="atLeast"/>
    </w:pPr>
    <w:rPr>
      <w:rFonts w:ascii="Frutiger LT Std 45 Light" w:hAnsi="Frutiger LT Std 45 Light" w:eastAsia="Frutiger LT Std 45 Light" w:cs="Frutiger LT Std 45 Light"/>
      <w:lang w:val="de-de"/>
    </w:rPr>
  </w:style>
  <w:style w:type="paragraph" w:styleId="para16" w:customStyle="1">
    <w:name w:val="Standard"/>
    <w:qFormat/>
    <w:basedOn w:val="para0"/>
    <w:pPr>
      <w:spacing w:after="0" w:line="360" w:lineRule="auto"/>
      <w:suppressAutoHyphens/>
      <w:hyphenationLines w:val="0"/>
    </w:pPr>
    <w:rPr>
      <w:rFonts w:ascii="Garamond" w:hAnsi="Garamond" w:eastAsia="Garamond" w:cs="Garamond"/>
      <w:sz w:val="24"/>
      <w:szCs w:val="24"/>
    </w:rPr>
  </w:style>
  <w:style w:type="paragraph" w:styleId="para17" w:customStyle="1">
    <w:name w:val="Table Contents"/>
    <w:qFormat/>
    <w:basedOn w:val="para16"/>
  </w:style>
  <w:style w:type="paragraph" w:styleId="para18" w:customStyle="1">
    <w:name w:val="trennung"/>
    <w:qFormat/>
    <w:basedOn w:val="para16"/>
    <w:pPr>
      <w:spacing w:before="100" w:after="100" w:line="240" w:lineRule="auto"/>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Times New Roman" w:hAnsi="Times New Roman" w:eastAsia="Times New Roman" w:cs="Times New Roman"/>
      <w:kern w:val="0"/>
      <w:position w:val="0"/>
      <w:lang w:bidi="ar-sa"/>
    </w:rPr>
  </w:style>
  <w:style w:type="paragraph" w:styleId="para19" w:customStyle="1">
    <w:name w:val="Listeninhalt"/>
    <w:qFormat/>
    <w:basedOn w:val="para0"/>
    <w:pPr>
      <w:spacing w:after="0" w:line="240" w:lineRule="auto"/>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Liberation Serif" w:hAnsi="Liberation Serif" w:eastAsia="Arial Unicode MS" w:cs="Liberation Serif"/>
      <w:sz w:val="24"/>
      <w:szCs w:val="24"/>
      <w:lang w:eastAsia="zh-cn" w:bidi="ar-sa"/>
    </w:rPr>
  </w:style>
  <w:style w:type="paragraph" w:styleId="para20" w:customStyle="1">
    <w:name w:val="Titelfolie~LT~Titel"/>
    <w:qFormat/>
    <w:pPr>
      <w:spacing w:after="0" w:line="200" w:lineRule="atLeast"/>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Lucida Sans" w:hAnsi="Lucida Sans" w:eastAsia="Lucida Sans" w:cs="Lucida Sans"/>
      <w:color w:val="000000"/>
      <w:kern w:val="1"/>
      <w:sz w:val="36"/>
      <w:szCs w:val="36"/>
      <w:lang w:val="de-de" w:eastAsia="de-de" w:bidi="de-de"/>
    </w:rPr>
  </w:style>
  <w:style w:type="paragraph" w:styleId="para21" w:customStyle="1">
    <w:name w:val="LO-Normal"/>
    <w:qFormat/>
    <w:pPr>
      <w:suppressLineNumber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Arial" w:hAnsi="Arial" w:eastAsia="Arial" w:cs="Arial"/>
      <w:color w:val="000000"/>
      <w:kern w:val="1"/>
      <w:sz w:val="22"/>
      <w:szCs w:val="22"/>
      <w:lang w:val="de-de" w:eastAsia="de-de" w:bidi="de-de"/>
    </w:rPr>
  </w:style>
  <w:style w:type="paragraph" w:styleId="para22" w:customStyle="1">
    <w:name w:val="Title Slide~LT~Titel"/>
    <w:qFormat/>
    <w:pPr>
      <w:spacing w:after="0" w:line="200" w:lineRule="atLeast"/>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Lucida Sans" w:hAnsi="Lucida Sans" w:eastAsia="Lucida Sans" w:cs="Lucida Sans"/>
      <w:color w:val="000000"/>
      <w:kern w:val="1"/>
      <w:sz w:val="36"/>
      <w:szCs w:val="36"/>
      <w:lang w:val="de-de" w:eastAsia="de-de" w:bidi="de-de"/>
    </w:rPr>
  </w:style>
  <w:style w:type="paragraph" w:styleId="para23">
    <w:name w:val="Body Text"/>
    <w:qFormat/>
    <w:basedOn w:val="para0"/>
    <w:pPr>
      <w:spacing w:line="240" w:lineRule="auto"/>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eastAsia="Times New Roman"/>
      <w:sz w:val="24"/>
      <w:szCs w:val="20"/>
      <w:lang w:bidi="ar-sa"/>
    </w:rPr>
  </w:style>
  <w:style w:type="paragraph" w:styleId="para24">
    <w:name w:val="Comment Text"/>
    <w:qFormat/>
    <w:basedOn w:val="para0"/>
    <w:pPr>
      <w:spacing w:after="0" w:line="240" w:lineRule="auto"/>
    </w:pPr>
    <w:rPr>
      <w:sz w:val="20"/>
      <w:szCs w:val="20"/>
    </w:rPr>
  </w:style>
  <w:style w:type="paragraph" w:styleId="para25">
    <w:name w:val="Comment Subject"/>
    <w:qFormat/>
    <w:basedOn w:val="para24"/>
    <w:next w:val="para24"/>
    <w:rPr>
      <w:b/>
      <w:bCs/>
    </w:rPr>
  </w:style>
  <w:style w:type="paragraph" w:styleId="para26">
    <w:name w:val="List Paragraph"/>
    <w:qFormat/>
    <w:basedOn w:val="para16"/>
    <w:pPr>
      <w:ind w:left="720"/>
      <w:spacing w:after="160" w:line="257" w:lineRule="auto"/>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Calibri" w:hAnsi="Calibri" w:eastAsia="Calibri" w:cs="Times New Roman"/>
      <w:kern w:val="0"/>
      <w:sz w:val="22"/>
      <w:szCs w:val="22"/>
      <w:position w:val="0"/>
      <w:lang w:eastAsia="en-us" w:bidi="ar-sa"/>
    </w:rPr>
  </w:style>
  <w:style w:type="paragraph" w:styleId="para27">
    <w:name w:val="heading 6"/>
    <w:qFormat/>
    <w:basedOn w:val="para10"/>
    <w:next w:val="para0"/>
    <w:pPr>
      <w:outlineLvl w:val="5"/>
    </w:pPr>
    <w:rPr>
      <w:sz w:val="22"/>
      <w:szCs w:val="22"/>
      <w:lang w:eastAsia="zh-cn" w:bidi="ar-sa"/>
    </w:rPr>
    <w:key w:val="3126"/>
  </w:style>
  <w:style w:type="paragraph" w:styleId="para28">
    <w:name w:val="No Spacing"/>
    <w:qFormat/>
    <w:pPr>
      <w:spacing w:after="0" w:line="240" w:lineRule="auto"/>
      <w:widowControl/>
    </w:pPr>
    <w:rPr>
      <w:rFonts w:ascii="Calibri" w:hAnsi="Calibri" w:eastAsia="Calibri" w:cs="Calibri"/>
      <w:kern w:val="1"/>
      <w:sz w:val="22"/>
      <w:szCs w:val="22"/>
      <w:lang w:val="de-de" w:eastAsia="en-us" w:bidi="ar-sa"/>
    </w:rPr>
  </w:style>
  <w:style w:type="paragraph" w:styleId="para29">
    <w:name w:val="Footnote Text"/>
    <w:qFormat/>
    <w:basedOn w:val="para0"/>
    <w:pPr>
      <w:spacing w:after="0" w:line="240" w:lineRule="auto"/>
    </w:pPr>
  </w:style>
  <w:style w:type="paragraph" w:styleId="para30" w:customStyle="1">
    <w:name w:val="annotation text"/>
    <w:qFormat/>
    <w:basedOn w:val="para0"/>
    <w:pPr>
      <w:spacing w:line="240" w:lineRule="auto"/>
    </w:pPr>
    <w:rPr>
      <w:sz w:val="20"/>
      <w:szCs w:val="20"/>
    </w:rPr>
  </w:style>
  <w:style w:type="paragraph" w:styleId="para31">
    <w:name w:val="Balloon Text"/>
    <w:qFormat/>
    <w:basedOn w:val="para0"/>
    <w:rPr>
      <w:rFonts w:ascii="Segoe UI" w:hAnsi="Segoe UI" w:eastAsia="SimSun" w:cs="Segoe UI"/>
      <w:sz w:val="18"/>
      <w:szCs w:val="18"/>
    </w:rPr>
  </w:style>
  <w:style w:type="paragraph" w:styleId="para32">
    <w:name w:val="Footer"/>
    <w:qFormat/>
    <w:basedOn w:val="para0"/>
    <w:pPr>
      <w:spacing w:after="0" w:line="240" w:lineRule="auto"/>
      <w:tabs defTabSz="708">
        <w:tab w:val="center" w:pos="4819" w:leader="none"/>
        <w:tab w:val="right" w:pos="9639" w:leader="none"/>
      </w:tabs>
    </w:pPr>
  </w:style>
  <w:style w:type="character" w:styleId="char0" w:default="1">
    <w:name w:val="Default Paragraph Font"/>
  </w:style>
  <w:style w:type="character" w:styleId="char1">
    <w:name w:val="Hyperlink"/>
    <w:rPr>
      <w:color w:val="0000FF"/>
      <w:u w:color="auto" w:val="single"/>
    </w:rPr>
  </w:style>
  <w:style w:type="character" w:styleId="char2" w:customStyle="1">
    <w:name w:val="annotation reference"/>
    <w:basedOn w:val="char0"/>
    <w:rPr>
      <w:sz w:val="16"/>
      <w:szCs w:val="16"/>
    </w:rPr>
  </w:style>
  <w:style w:type="character" w:styleId="char3">
    <w:name w:val="Comment Reference"/>
    <w:basedOnNormal/>
    <w:rPr>
      <w:sz w:val="16"/>
      <w:szCs w:val="16"/>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le mit Gitter"/>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rial" w:hAnsi="Arial" w:eastAsia="Arial" w:cs="Arial"/>
        <w:kern w:val="1"/>
        <w:sz w:val="22"/>
        <w:szCs w:val="22"/>
        <w:lang w:val="de-de" w:eastAsia="de-de" w:bidi="de-de"/>
      </w:rPr>
    </w:rPrDefault>
    <w:pPrDefault>
      <w:pPr>
        <w:spacing w:after="120" w:line="276" w:lineRule="auto"/>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3120"/>
  </w:style>
  <w:style w:type="paragraph" w:styleId="para1">
    <w:name w:val="heading 1"/>
    <w:qFormat/>
    <w:basedOn w:val="para0"/>
    <w:next w:val="para0"/>
    <w:pPr>
      <w:spacing w:before="240" w:after="60"/>
      <w:keepNext/>
      <w:outlineLvl w:val="0"/>
      <w:keepLines/>
    </w:pPr>
    <w:rPr>
      <w:sz w:val="32"/>
      <w:szCs w:val="32"/>
    </w:rPr>
    <w:key w:val="3121"/>
  </w:style>
  <w:style w:type="paragraph" w:styleId="para2">
    <w:name w:val="heading 2"/>
    <w:qFormat/>
    <w:basedOn w:val="para1"/>
    <w:next w:val="para0"/>
    <w:pPr>
      <w:outlineLvl w:val="1"/>
    </w:pPr>
    <w:rPr>
      <w:sz w:val="28"/>
      <w:szCs w:val="28"/>
    </w:rPr>
    <w:key w:val="3122"/>
  </w:style>
  <w:style w:type="paragraph" w:styleId="para3">
    <w:name w:val="heading 3"/>
    <w:qFormat/>
    <w:basedOn w:val="para2"/>
    <w:next w:val="para0"/>
    <w:pPr>
      <w:outlineLvl w:val="2"/>
    </w:pPr>
    <w:rPr>
      <w:b/>
      <w:bCs/>
      <w:sz w:val="24"/>
      <w:szCs w:val="24"/>
    </w:rPr>
    <w:key w:val="3123"/>
  </w:style>
  <w:style w:type="paragraph" w:styleId="para4" w:customStyle="1">
    <w:name w:val="Default"/>
    <w:qFormat/>
    <w:pPr>
      <w:spacing w:after="0" w:line="240" w:lineRule="auto"/>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Arial" w:hAnsi="Arial" w:eastAsia="Arial" w:cs="Arial"/>
      <w:kern w:val="1"/>
      <w:sz w:val="24"/>
      <w:szCs w:val="24"/>
      <w:lang w:val="de-de" w:eastAsia="de-de" w:bidi="de-de"/>
    </w:rPr>
  </w:style>
  <w:style w:type="paragraph" w:styleId="para5">
    <w:name w:val="heading 4"/>
    <w:qFormat/>
    <w:basedOn w:val="para3"/>
    <w:next w:val="para0"/>
    <w:pPr>
      <w:spacing w:line="240" w:lineRule="auto"/>
      <w:outlineLvl w:val="3"/>
    </w:pPr>
    <w:rPr>
      <w:rFonts w:eastAsia="SimSun"/>
      <w:sz w:val="26"/>
      <w:szCs w:val="26"/>
      <w:lang w:val="de-de"/>
    </w:rPr>
    <w:key w:val="3124"/>
  </w:style>
  <w:style w:type="paragraph" w:styleId="para6">
    <w:name w:val="toc 1"/>
    <w:qFormat/>
    <w:basedOn w:val="para0"/>
    <w:next w:val="para0"/>
    <w:pPr>
      <w:spacing w:after="0"/>
    </w:pPr>
  </w:style>
  <w:style w:type="paragraph" w:styleId="para7">
    <w:name w:val="toc 2"/>
    <w:qFormat/>
    <w:basedOn w:val="para0"/>
    <w:next w:val="para0"/>
    <w:pPr>
      <w:ind w:left="283"/>
      <w:spacing w:after="0"/>
    </w:pPr>
  </w:style>
  <w:style w:type="paragraph" w:styleId="para8">
    <w:name w:val="Plain Text"/>
    <w:qFormat/>
    <w:basedOn w:val="para0"/>
    <w:pPr>
      <w:spacing w:after="0" w:line="240" w:lineRule="auto"/>
      <w:suppressAutoHyphens/>
      <w:hyphenationLines w:val="0"/>
    </w:pPr>
    <w:rPr>
      <w:rFonts w:ascii="Courier New" w:hAnsi="Courier New" w:eastAsia="Courier New" w:cs="Courier New"/>
      <w:sz w:val="20"/>
      <w:szCs w:val="20"/>
      <w:lang w:val="de-de"/>
    </w:rPr>
  </w:style>
  <w:style w:type="paragraph" w:styleId="para9" w:customStyle="1">
    <w:name w:val="Pa1"/>
    <w:qFormat/>
    <w:basedOn w:val="para4"/>
    <w:next w:val="para4"/>
    <w:pPr>
      <w:spacing w:line="201" w:lineRule="atLeast"/>
    </w:pPr>
    <w:rPr>
      <w:rFonts w:ascii="ITC Quay Sans Book" w:hAnsi="ITC Quay Sans Book" w:eastAsia="ITC Quay Sans Book" w:cs="ITC Quay Sans Book"/>
      <w:lang w:val="de-de"/>
    </w:rPr>
  </w:style>
  <w:style w:type="paragraph" w:styleId="para10">
    <w:name w:val="heading 5"/>
    <w:qFormat/>
    <w:basedOn w:val="para5"/>
    <w:next w:val="para0"/>
    <w:pPr>
      <w:outlineLvl w:val="4"/>
    </w:pPr>
    <w:rPr>
      <w:sz w:val="24"/>
      <w:szCs w:val="24"/>
    </w:rPr>
    <w:key w:val="3125"/>
  </w:style>
  <w:style w:type="paragraph" w:styleId="para11">
    <w:name w:val="Normal (Web)"/>
    <w:qFormat/>
    <w:basedOn w:val="para0"/>
    <w:pPr>
      <w:spacing w:after="0" w:line="240" w:lineRule="auto"/>
      <w:widowControl/>
    </w:pPr>
    <w:rPr>
      <w:rFonts w:ascii="Times" w:hAnsi="Times" w:eastAsia="Cambria" w:cs="Times New Roman"/>
      <w:kern w:val="0"/>
      <w:sz w:val="20"/>
      <w:szCs w:val="20"/>
      <w:lang w:eastAsia="zh-cn" w:bidi="ar-sa"/>
    </w:rPr>
  </w:style>
  <w:style w:type="paragraph" w:styleId="para12" w:customStyle="1">
    <w:name w:val="CM1"/>
    <w:qFormat/>
    <w:basedOn w:val="para4"/>
    <w:next w:val="para4"/>
    <w:rPr>
      <w:rFonts w:ascii="Times New Roman" w:hAnsi="Times New Roman" w:eastAsia="Times New Roman" w:cs="Times New Roman"/>
      <w:lang w:val="de-de"/>
    </w:rPr>
  </w:style>
  <w:style w:type="paragraph" w:styleId="para13" w:customStyle="1">
    <w:name w:val="CM3"/>
    <w:qFormat/>
    <w:basedOn w:val="para4"/>
    <w:next w:val="para4"/>
    <w:rPr>
      <w:rFonts w:ascii="Times New Roman" w:hAnsi="Times New Roman" w:eastAsia="Times New Roman" w:cs="Times New Roman"/>
      <w:lang w:val="de-de"/>
    </w:rPr>
  </w:style>
  <w:style w:type="paragraph" w:styleId="para14" w:customStyle="1">
    <w:name w:val="Pa8"/>
    <w:qFormat/>
    <w:basedOn w:val="para4"/>
    <w:next w:val="para4"/>
    <w:pPr>
      <w:spacing w:line="141" w:lineRule="atLeast"/>
    </w:pPr>
    <w:rPr>
      <w:rFonts w:ascii="Frutiger LT Std 45 Light" w:hAnsi="Frutiger LT Std 45 Light" w:eastAsia="Frutiger LT Std 45 Light" w:cs="Frutiger LT Std 45 Light"/>
      <w:lang w:val="de-de"/>
    </w:rPr>
  </w:style>
  <w:style w:type="paragraph" w:styleId="para15" w:customStyle="1">
    <w:name w:val="Pa7"/>
    <w:qFormat/>
    <w:basedOn w:val="para4"/>
    <w:next w:val="para4"/>
    <w:pPr>
      <w:spacing w:line="141" w:lineRule="atLeast"/>
    </w:pPr>
    <w:rPr>
      <w:rFonts w:ascii="Frutiger LT Std 45 Light" w:hAnsi="Frutiger LT Std 45 Light" w:eastAsia="Frutiger LT Std 45 Light" w:cs="Frutiger LT Std 45 Light"/>
      <w:lang w:val="de-de"/>
    </w:rPr>
  </w:style>
  <w:style w:type="paragraph" w:styleId="para16" w:customStyle="1">
    <w:name w:val="Standard"/>
    <w:qFormat/>
    <w:basedOn w:val="para0"/>
    <w:pPr>
      <w:spacing w:after="0" w:line="360" w:lineRule="auto"/>
      <w:suppressAutoHyphens/>
      <w:hyphenationLines w:val="0"/>
    </w:pPr>
    <w:rPr>
      <w:rFonts w:ascii="Garamond" w:hAnsi="Garamond" w:eastAsia="Garamond" w:cs="Garamond"/>
      <w:sz w:val="24"/>
      <w:szCs w:val="24"/>
    </w:rPr>
  </w:style>
  <w:style w:type="paragraph" w:styleId="para17" w:customStyle="1">
    <w:name w:val="Table Contents"/>
    <w:qFormat/>
    <w:basedOn w:val="para16"/>
  </w:style>
  <w:style w:type="paragraph" w:styleId="para18" w:customStyle="1">
    <w:name w:val="trennung"/>
    <w:qFormat/>
    <w:basedOn w:val="para16"/>
    <w:pPr>
      <w:spacing w:before="100" w:after="100" w:line="240" w:lineRule="auto"/>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Times New Roman" w:hAnsi="Times New Roman" w:eastAsia="Times New Roman" w:cs="Times New Roman"/>
      <w:kern w:val="0"/>
      <w:position w:val="0"/>
      <w:lang w:bidi="ar-sa"/>
    </w:rPr>
  </w:style>
  <w:style w:type="paragraph" w:styleId="para19" w:customStyle="1">
    <w:name w:val="Listeninhalt"/>
    <w:qFormat/>
    <w:basedOn w:val="para0"/>
    <w:pPr>
      <w:spacing w:after="0" w:line="240" w:lineRule="auto"/>
      <w:suppressAutoHyphens/>
      <w:hyphenationLines w:val="0"/>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Liberation Serif" w:hAnsi="Liberation Serif" w:eastAsia="Arial Unicode MS" w:cs="Liberation Serif"/>
      <w:sz w:val="24"/>
      <w:szCs w:val="24"/>
      <w:lang w:eastAsia="zh-cn" w:bidi="ar-sa"/>
    </w:rPr>
  </w:style>
  <w:style w:type="paragraph" w:styleId="para20" w:customStyle="1">
    <w:name w:val="Titelfolie~LT~Titel"/>
    <w:qFormat/>
    <w:pPr>
      <w:spacing w:after="0" w:line="200" w:lineRule="atLeast"/>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Lucida Sans" w:hAnsi="Lucida Sans" w:eastAsia="Lucida Sans" w:cs="Lucida Sans"/>
      <w:color w:val="000000"/>
      <w:kern w:val="1"/>
      <w:sz w:val="36"/>
      <w:szCs w:val="36"/>
      <w:lang w:val="de-de" w:eastAsia="de-de" w:bidi="de-de"/>
    </w:rPr>
  </w:style>
  <w:style w:type="paragraph" w:styleId="para21" w:customStyle="1">
    <w:name w:val="LO-Normal"/>
    <w:qFormat/>
    <w:pPr>
      <w:suppressLineNumber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Arial" w:hAnsi="Arial" w:eastAsia="Arial" w:cs="Arial"/>
      <w:color w:val="000000"/>
      <w:kern w:val="1"/>
      <w:sz w:val="22"/>
      <w:szCs w:val="22"/>
      <w:lang w:val="de-de" w:eastAsia="de-de" w:bidi="de-de"/>
    </w:rPr>
  </w:style>
  <w:style w:type="paragraph" w:styleId="para22" w:customStyle="1">
    <w:name w:val="Title Slide~LT~Titel"/>
    <w:qFormat/>
    <w:pPr>
      <w:spacing w:after="0" w:line="200" w:lineRule="atLeast"/>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Lucida Sans" w:hAnsi="Lucida Sans" w:eastAsia="Lucida Sans" w:cs="Lucida Sans"/>
      <w:color w:val="000000"/>
      <w:kern w:val="1"/>
      <w:sz w:val="36"/>
      <w:szCs w:val="36"/>
      <w:lang w:val="de-de" w:eastAsia="de-de" w:bidi="de-de"/>
    </w:rPr>
  </w:style>
  <w:style w:type="paragraph" w:styleId="para23">
    <w:name w:val="Body Text"/>
    <w:qFormat/>
    <w:basedOn w:val="para0"/>
    <w:pPr>
      <w:spacing w:line="240" w:lineRule="auto"/>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eastAsia="Times New Roman"/>
      <w:sz w:val="24"/>
      <w:szCs w:val="20"/>
      <w:lang w:bidi="ar-sa"/>
    </w:rPr>
  </w:style>
  <w:style w:type="paragraph" w:styleId="para24">
    <w:name w:val="Comment Text"/>
    <w:qFormat/>
    <w:basedOn w:val="para0"/>
    <w:pPr>
      <w:spacing w:after="0" w:line="240" w:lineRule="auto"/>
    </w:pPr>
    <w:rPr>
      <w:sz w:val="20"/>
      <w:szCs w:val="20"/>
    </w:rPr>
  </w:style>
  <w:style w:type="paragraph" w:styleId="para25">
    <w:name w:val="Comment Subject"/>
    <w:qFormat/>
    <w:basedOn w:val="para24"/>
    <w:next w:val="para24"/>
    <w:rPr>
      <w:b/>
      <w:bCs/>
    </w:rPr>
  </w:style>
  <w:style w:type="paragraph" w:styleId="para26">
    <w:name w:val="List Paragraph"/>
    <w:qFormat/>
    <w:basedOn w:val="para16"/>
    <w:pPr>
      <w:ind w:left="720"/>
      <w:spacing w:after="160" w:line="257" w:lineRule="auto"/>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Calibri" w:hAnsi="Calibri" w:eastAsia="Calibri" w:cs="Times New Roman"/>
      <w:kern w:val="0"/>
      <w:sz w:val="22"/>
      <w:szCs w:val="22"/>
      <w:position w:val="0"/>
      <w:lang w:eastAsia="en-us" w:bidi="ar-sa"/>
    </w:rPr>
  </w:style>
  <w:style w:type="paragraph" w:styleId="para27">
    <w:name w:val="heading 6"/>
    <w:qFormat/>
    <w:basedOn w:val="para10"/>
    <w:next w:val="para0"/>
    <w:pPr>
      <w:outlineLvl w:val="5"/>
    </w:pPr>
    <w:rPr>
      <w:sz w:val="22"/>
      <w:szCs w:val="22"/>
      <w:lang w:eastAsia="zh-cn" w:bidi="ar-sa"/>
    </w:rPr>
    <w:key w:val="3126"/>
  </w:style>
  <w:style w:type="paragraph" w:styleId="para28">
    <w:name w:val="No Spacing"/>
    <w:qFormat/>
    <w:pPr>
      <w:spacing w:after="0" w:line="240" w:lineRule="auto"/>
      <w:widowControl/>
    </w:pPr>
    <w:rPr>
      <w:rFonts w:ascii="Calibri" w:hAnsi="Calibri" w:eastAsia="Calibri" w:cs="Calibri"/>
      <w:kern w:val="1"/>
      <w:sz w:val="22"/>
      <w:szCs w:val="22"/>
      <w:lang w:val="de-de" w:eastAsia="en-us" w:bidi="ar-sa"/>
    </w:rPr>
  </w:style>
  <w:style w:type="paragraph" w:styleId="para29">
    <w:name w:val="Footnote Text"/>
    <w:qFormat/>
    <w:basedOn w:val="para0"/>
    <w:pPr>
      <w:spacing w:after="0" w:line="240" w:lineRule="auto"/>
    </w:pPr>
  </w:style>
  <w:style w:type="paragraph" w:styleId="para30" w:customStyle="1">
    <w:name w:val="annotation text"/>
    <w:qFormat/>
    <w:basedOn w:val="para0"/>
    <w:pPr>
      <w:spacing w:line="240" w:lineRule="auto"/>
    </w:pPr>
    <w:rPr>
      <w:sz w:val="20"/>
      <w:szCs w:val="20"/>
    </w:rPr>
  </w:style>
  <w:style w:type="paragraph" w:styleId="para31">
    <w:name w:val="Balloon Text"/>
    <w:qFormat/>
    <w:basedOn w:val="para0"/>
    <w:rPr>
      <w:rFonts w:ascii="Segoe UI" w:hAnsi="Segoe UI" w:eastAsia="SimSun" w:cs="Segoe UI"/>
      <w:sz w:val="18"/>
      <w:szCs w:val="18"/>
    </w:rPr>
  </w:style>
  <w:style w:type="paragraph" w:styleId="para32">
    <w:name w:val="Footer"/>
    <w:qFormat/>
    <w:basedOn w:val="para0"/>
    <w:pPr>
      <w:spacing w:after="0" w:line="240" w:lineRule="auto"/>
      <w:tabs defTabSz="708">
        <w:tab w:val="center" w:pos="4819" w:leader="none"/>
        <w:tab w:val="right" w:pos="9639" w:leader="none"/>
      </w:tabs>
    </w:pPr>
  </w:style>
  <w:style w:type="character" w:styleId="char0" w:default="1">
    <w:name w:val="Default Paragraph Font"/>
  </w:style>
  <w:style w:type="character" w:styleId="char1">
    <w:name w:val="Hyperlink"/>
    <w:rPr>
      <w:color w:val="0000FF"/>
      <w:u w:color="auto" w:val="single"/>
    </w:rPr>
  </w:style>
  <w:style w:type="character" w:styleId="char2" w:customStyle="1">
    <w:name w:val="annotation reference"/>
    <w:basedOn w:val="char0"/>
    <w:rPr>
      <w:sz w:val="16"/>
      <w:szCs w:val="16"/>
    </w:rPr>
  </w:style>
  <w:style w:type="character" w:styleId="char3">
    <w:name w:val="Comment Reference"/>
    <w:basedOnNormal/>
    <w:rPr>
      <w:sz w:val="16"/>
      <w:szCs w:val="16"/>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le mit Gitter"/>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hyperlink" Target="https://www.hauswirtschaft.info/" TargetMode="External"/><Relationship Id="rId21"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algn="tl" rotWithShape="0">
              <a:srgbClr val="000000">
                <a:alpha val="38000"/>
              </a:srgbClr>
            </a:outerShdw>
          </a:effectLst>
        </a:effectStyle>
        <a:effectStyle>
          <a:effectLst>
            <a:outerShdw blurRad="40000" dist="23000" dir="5400000" algn="tl" rotWithShape="0">
              <a:srgbClr val="000000">
                <a:alpha val="35000"/>
              </a:srgbClr>
            </a:outerShdw>
          </a:effectLst>
        </a:effectStyle>
        <a:effectStyle>
          <a:effectLst>
            <a:outerShdw blurRad="40000" dist="23000" dir="5400000" algn="tl" rotWithShape="0">
              <a:srgbClr val="000000">
                <a:alpha val="35000"/>
              </a:srgbClr>
            </a:outerShdw>
          </a:effectLst>
          <a:scene3d>
            <a:camera prst="orthographicFront">
              <a:rot lat="0" lon="0" rev="0"/>
            </a:camera>
            <a:lightRig rig="threePt" dir="t">
              <a:rot lat="0" lon="0" rev="1200000"/>
            </a:lightRig>
          </a:scene3d>
          <a:sp3d prstMaterial="warmMatte">
            <a:bevelT w="63500" h="25400" prst="circle"/>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2026 rev.1502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Urte Paaßen</cp:lastModifiedBy>
  <cp:revision>2092</cp:revision>
  <cp:lastPrinted>2026-05-04T11:35:43Z</cp:lastPrinted>
  <dcterms:created xsi:type="dcterms:W3CDTF">2019-11-04T07:48:49Z</dcterms:created>
  <dcterms:modified xsi:type="dcterms:W3CDTF">2026-05-04T11:37:04Z</dcterms:modified>
</cp:coreProperties>
</file>